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6E" w:rsidRDefault="00B01B6E" w:rsidP="00B01B6E">
      <w:pPr>
        <w:pStyle w:val="ListParagraph"/>
        <w:spacing w:after="0" w:line="240" w:lineRule="auto"/>
        <w:ind w:left="0"/>
        <w:jc w:val="center"/>
        <w:rPr>
          <w:b/>
          <w:color w:val="8064A2" w:themeColor="accent4"/>
        </w:rPr>
      </w:pPr>
      <w:r>
        <w:rPr>
          <w:b/>
          <w:color w:val="8064A2" w:themeColor="accent4"/>
        </w:rPr>
        <w:t>Bond Street Theatre</w:t>
      </w:r>
    </w:p>
    <w:p w:rsidR="00B01B6E" w:rsidRDefault="00B01B6E" w:rsidP="00B01B6E">
      <w:pPr>
        <w:pStyle w:val="ListParagraph"/>
        <w:spacing w:after="0" w:line="240" w:lineRule="auto"/>
        <w:ind w:left="0"/>
        <w:jc w:val="center"/>
        <w:rPr>
          <w:b/>
          <w:color w:val="8064A2" w:themeColor="accent4"/>
        </w:rPr>
      </w:pPr>
      <w:r>
        <w:rPr>
          <w:b/>
          <w:color w:val="8064A2" w:themeColor="accent4"/>
        </w:rPr>
        <w:t>Strategic Planning Template</w:t>
      </w:r>
    </w:p>
    <w:p w:rsidR="00B01B6E" w:rsidRDefault="00B01B6E" w:rsidP="00B01B6E">
      <w:pPr>
        <w:pStyle w:val="ListParagraph"/>
        <w:spacing w:after="0" w:line="240" w:lineRule="auto"/>
        <w:ind w:left="0"/>
        <w:jc w:val="center"/>
        <w:rPr>
          <w:b/>
          <w:color w:val="8064A2" w:themeColor="accent4"/>
        </w:rPr>
      </w:pPr>
    </w:p>
    <w:p w:rsidR="00B01B6E" w:rsidRDefault="00B01B6E" w:rsidP="00B01B6E">
      <w:pPr>
        <w:pStyle w:val="ListParagraph"/>
        <w:spacing w:after="0" w:line="240" w:lineRule="auto"/>
        <w:ind w:left="0"/>
        <w:rPr>
          <w:b/>
          <w:color w:val="8064A2" w:themeColor="accent4"/>
        </w:rPr>
      </w:pPr>
      <w:r>
        <w:rPr>
          <w:b/>
          <w:color w:val="8064A2" w:themeColor="accent4"/>
        </w:rPr>
        <w:t>PLANNING DEFINITIONS</w:t>
      </w:r>
    </w:p>
    <w:p w:rsidR="00B01B6E" w:rsidRDefault="00B01B6E" w:rsidP="00B01B6E">
      <w:pPr>
        <w:pStyle w:val="ListParagraph"/>
        <w:spacing w:after="0" w:line="240" w:lineRule="auto"/>
        <w:ind w:left="0"/>
        <w:rPr>
          <w:b/>
          <w:color w:val="8064A2" w:themeColor="accent4"/>
        </w:rPr>
      </w:pPr>
    </w:p>
    <w:p w:rsidR="00B01B6E" w:rsidRPr="00087DF7" w:rsidRDefault="00B01B6E" w:rsidP="00B01B6E">
      <w:pPr>
        <w:pStyle w:val="ListParagraph"/>
        <w:spacing w:after="0" w:line="240" w:lineRule="auto"/>
        <w:ind w:left="0"/>
        <w:rPr>
          <w:color w:val="4F81BD" w:themeColor="accent1"/>
        </w:rPr>
      </w:pPr>
      <w:r w:rsidRPr="006F2920">
        <w:rPr>
          <w:b/>
          <w:color w:val="8064A2" w:themeColor="accent4"/>
        </w:rPr>
        <w:t>IMPACT GOALS:</w:t>
      </w:r>
      <w:r w:rsidRPr="006F2920">
        <w:rPr>
          <w:color w:val="8064A2" w:themeColor="accent4"/>
        </w:rPr>
        <w:t xml:space="preserve"> </w:t>
      </w:r>
      <w:r w:rsidRPr="00087DF7">
        <w:rPr>
          <w:i/>
        </w:rPr>
        <w:t xml:space="preserve">What do we </w:t>
      </w:r>
      <w:r w:rsidRPr="00B34E7B">
        <w:rPr>
          <w:i/>
          <w:u w:val="single"/>
        </w:rPr>
        <w:t>want to accomplish</w:t>
      </w:r>
      <w:r>
        <w:rPr>
          <w:i/>
        </w:rPr>
        <w:t xml:space="preserve"> in the next 3</w:t>
      </w:r>
      <w:r w:rsidRPr="00087DF7">
        <w:rPr>
          <w:i/>
        </w:rPr>
        <w:t>-5 years?</w:t>
      </w:r>
    </w:p>
    <w:p w:rsidR="00B01B6E" w:rsidRDefault="00B01B6E" w:rsidP="00B01B6E">
      <w:pPr>
        <w:pStyle w:val="ListParagraph"/>
        <w:spacing w:after="0" w:line="240" w:lineRule="auto"/>
        <w:ind w:left="360"/>
      </w:pPr>
    </w:p>
    <w:p w:rsidR="00687427" w:rsidRDefault="00687427" w:rsidP="00B01B6E">
      <w:pPr>
        <w:pStyle w:val="ListParagraph"/>
        <w:spacing w:after="0" w:line="240" w:lineRule="auto"/>
        <w:ind w:left="0"/>
        <w:rPr>
          <w:b/>
          <w:color w:val="8064A2" w:themeColor="accent4"/>
        </w:rPr>
      </w:pPr>
      <w:r w:rsidRPr="00687427">
        <w:rPr>
          <w:b/>
          <w:color w:val="8064A2"/>
        </w:rPr>
        <w:t>OPERATING GOALS</w:t>
      </w:r>
      <w:r w:rsidRPr="00687427">
        <w:rPr>
          <w:b/>
          <w:color w:val="8064A2"/>
        </w:rPr>
        <w:t>:</w:t>
      </w:r>
      <w:r>
        <w:t xml:space="preserve">  </w:t>
      </w:r>
      <w:r w:rsidRPr="00687427">
        <w:rPr>
          <w:i/>
          <w:u w:val="single"/>
        </w:rPr>
        <w:t>H</w:t>
      </w:r>
      <w:r w:rsidRPr="00687427">
        <w:rPr>
          <w:i/>
          <w:u w:val="single"/>
        </w:rPr>
        <w:t>ow</w:t>
      </w:r>
      <w:r w:rsidRPr="00687427">
        <w:rPr>
          <w:i/>
        </w:rPr>
        <w:t xml:space="preserve"> will</w:t>
      </w:r>
      <w:r w:rsidRPr="00687427">
        <w:rPr>
          <w:i/>
        </w:rPr>
        <w:t xml:space="preserve"> it be </w:t>
      </w:r>
      <w:proofErr w:type="gramStart"/>
      <w:r w:rsidRPr="00687427">
        <w:rPr>
          <w:i/>
        </w:rPr>
        <w:t xml:space="preserve">accomplished </w:t>
      </w:r>
      <w:r w:rsidR="00085EB5">
        <w:rPr>
          <w:i/>
        </w:rPr>
        <w:t xml:space="preserve"> </w:t>
      </w:r>
      <w:r w:rsidRPr="00687427">
        <w:rPr>
          <w:i/>
        </w:rPr>
        <w:t>(</w:t>
      </w:r>
      <w:proofErr w:type="gramEnd"/>
      <w:r w:rsidRPr="00687427">
        <w:rPr>
          <w:i/>
        </w:rPr>
        <w:t xml:space="preserve">i.e., </w:t>
      </w:r>
      <w:r w:rsidRPr="00085EB5">
        <w:rPr>
          <w:i/>
        </w:rPr>
        <w:t xml:space="preserve">what </w:t>
      </w:r>
      <w:r w:rsidR="00085EB5" w:rsidRPr="00085EB5">
        <w:rPr>
          <w:i/>
        </w:rPr>
        <w:t>c</w:t>
      </w:r>
      <w:r w:rsidR="00085EB5" w:rsidRPr="00085EB5">
        <w:rPr>
          <w:i/>
        </w:rPr>
        <w:t xml:space="preserve">apacities must the organization build </w:t>
      </w:r>
      <w:r w:rsidR="0051281F" w:rsidRPr="00085EB5">
        <w:rPr>
          <w:i/>
        </w:rPr>
        <w:t xml:space="preserve">in order to </w:t>
      </w:r>
      <w:r w:rsidR="00085EB5">
        <w:rPr>
          <w:i/>
        </w:rPr>
        <w:t>realize</w:t>
      </w:r>
      <w:r w:rsidR="0051281F" w:rsidRPr="00085EB5">
        <w:rPr>
          <w:i/>
        </w:rPr>
        <w:t xml:space="preserve"> the impact goal</w:t>
      </w:r>
      <w:r w:rsidR="0051281F" w:rsidRPr="00085EB5">
        <w:rPr>
          <w:i/>
        </w:rPr>
        <w:t>s</w:t>
      </w:r>
      <w:r w:rsidRPr="00687427">
        <w:rPr>
          <w:i/>
        </w:rPr>
        <w:t>).</w:t>
      </w:r>
      <w:r>
        <w:t xml:space="preserve">  </w:t>
      </w:r>
      <w:r w:rsidR="0051281F">
        <w:t xml:space="preserve"> </w:t>
      </w:r>
    </w:p>
    <w:p w:rsidR="0051281F" w:rsidRDefault="0051281F" w:rsidP="0051281F">
      <w:pPr>
        <w:pStyle w:val="ListParagraph"/>
        <w:spacing w:after="0" w:line="240" w:lineRule="auto"/>
        <w:ind w:left="0"/>
        <w:rPr>
          <w:b/>
          <w:color w:val="8064A2"/>
        </w:rPr>
      </w:pPr>
    </w:p>
    <w:p w:rsidR="000F053C" w:rsidRPr="00D11BE6" w:rsidRDefault="0051281F" w:rsidP="000F053C">
      <w:pPr>
        <w:pStyle w:val="ListParagraph"/>
        <w:spacing w:after="0" w:line="240" w:lineRule="auto"/>
        <w:ind w:left="0"/>
      </w:pPr>
      <w:r w:rsidRPr="00687427">
        <w:rPr>
          <w:b/>
          <w:color w:val="8064A2"/>
        </w:rPr>
        <w:t>OBJECTIVES</w:t>
      </w:r>
      <w:r w:rsidRPr="006F2920">
        <w:rPr>
          <w:b/>
          <w:color w:val="8064A2" w:themeColor="accent4"/>
        </w:rPr>
        <w:t>:</w:t>
      </w:r>
      <w:r w:rsidRPr="000004FB">
        <w:rPr>
          <w:color w:val="4F81BD" w:themeColor="accent1"/>
        </w:rPr>
        <w:t xml:space="preserve"> </w:t>
      </w:r>
      <w:r w:rsidRPr="00800608">
        <w:rPr>
          <w:i/>
        </w:rPr>
        <w:t xml:space="preserve">What do we need </w:t>
      </w:r>
      <w:r w:rsidRPr="00F51EDD">
        <w:rPr>
          <w:i/>
          <w:u w:val="single"/>
        </w:rPr>
        <w:t>to do</w:t>
      </w:r>
      <w:r w:rsidRPr="00800608">
        <w:rPr>
          <w:i/>
        </w:rPr>
        <w:t xml:space="preserve"> to accomplish the Strategic Priority Goals?</w:t>
      </w:r>
    </w:p>
    <w:p w:rsidR="00687427" w:rsidRDefault="00687427" w:rsidP="00687427">
      <w:pPr>
        <w:pStyle w:val="ListParagraph"/>
        <w:spacing w:after="0" w:line="240" w:lineRule="auto"/>
        <w:ind w:left="0"/>
        <w:rPr>
          <w:b/>
          <w:color w:val="8064A2"/>
        </w:rPr>
      </w:pPr>
    </w:p>
    <w:p w:rsidR="00B01B6E" w:rsidRDefault="00B01B6E" w:rsidP="00B01B6E">
      <w:pPr>
        <w:pStyle w:val="ListParagraph"/>
        <w:spacing w:after="0" w:line="240" w:lineRule="auto"/>
        <w:ind w:left="0"/>
      </w:pPr>
      <w:r w:rsidRPr="006F2920">
        <w:rPr>
          <w:b/>
          <w:color w:val="8064A2" w:themeColor="accent4"/>
        </w:rPr>
        <w:t>BENCHMARKS:</w:t>
      </w:r>
      <w:r w:rsidRPr="006F2920">
        <w:rPr>
          <w:color w:val="8064A2" w:themeColor="accent4"/>
        </w:rPr>
        <w:t xml:space="preserve"> </w:t>
      </w:r>
      <w:r w:rsidRPr="00B34E7B">
        <w:rPr>
          <w:i/>
        </w:rPr>
        <w:t xml:space="preserve">What does success look like? </w:t>
      </w:r>
      <w:r w:rsidRPr="00800608">
        <w:rPr>
          <w:i/>
        </w:rPr>
        <w:t>How</w:t>
      </w:r>
      <w:r>
        <w:rPr>
          <w:i/>
        </w:rPr>
        <w:t xml:space="preserve"> </w:t>
      </w:r>
      <w:r w:rsidRPr="00800608">
        <w:rPr>
          <w:i/>
        </w:rPr>
        <w:t>will we know when we have accomplished each of the objectives</w:t>
      </w:r>
      <w:r>
        <w:rPr>
          <w:i/>
        </w:rPr>
        <w:t xml:space="preserve"> (and are on the way to accomplishing the objective)</w:t>
      </w:r>
      <w:r w:rsidRPr="00800608">
        <w:rPr>
          <w:i/>
        </w:rPr>
        <w:t>?</w:t>
      </w:r>
    </w:p>
    <w:p w:rsidR="00B01B6E" w:rsidRDefault="00B01B6E" w:rsidP="00B01B6E">
      <w:pPr>
        <w:pStyle w:val="ListParagraph"/>
        <w:numPr>
          <w:ilvl w:val="0"/>
          <w:numId w:val="2"/>
        </w:numPr>
        <w:spacing w:after="0" w:line="240" w:lineRule="auto"/>
        <w:ind w:left="720"/>
      </w:pPr>
      <w:r>
        <w:t>W</w:t>
      </w:r>
      <w:r w:rsidRPr="00C651FA">
        <w:t xml:space="preserve">hat measurable </w:t>
      </w:r>
      <w:r w:rsidRPr="00F74432">
        <w:rPr>
          <w:b/>
        </w:rPr>
        <w:t xml:space="preserve">changes in </w:t>
      </w:r>
      <w:r w:rsidRPr="00F74432">
        <w:rPr>
          <w:b/>
          <w:i/>
        </w:rPr>
        <w:t>awareness, knowledge, attitude, motivation, skills, opportunities, or behaviors</w:t>
      </w:r>
      <w:r w:rsidRPr="00C651FA">
        <w:t xml:space="preserve"> need to take place</w:t>
      </w:r>
      <w:r>
        <w:t xml:space="preserve"> </w:t>
      </w:r>
      <w:r w:rsidRPr="00F74432">
        <w:rPr>
          <w:b/>
          <w:i/>
        </w:rPr>
        <w:t>on whose part</w:t>
      </w:r>
      <w:r>
        <w:rPr>
          <w:b/>
          <w:i/>
        </w:rPr>
        <w:t>,</w:t>
      </w:r>
      <w:r w:rsidRPr="00F74432">
        <w:rPr>
          <w:b/>
          <w:i/>
        </w:rPr>
        <w:t xml:space="preserve"> by when</w:t>
      </w:r>
      <w:r w:rsidRPr="00C651FA">
        <w:t xml:space="preserve"> in order to demonstrate the </w:t>
      </w:r>
      <w:r>
        <w:t>accomplishment of the objective</w:t>
      </w:r>
      <w:r w:rsidRPr="00C651FA">
        <w:t>?</w:t>
      </w:r>
      <w:r>
        <w:t xml:space="preserve"> </w:t>
      </w:r>
    </w:p>
    <w:p w:rsidR="00B01B6E" w:rsidRDefault="00B01B6E" w:rsidP="00B01B6E">
      <w:pPr>
        <w:pStyle w:val="ListParagraph"/>
        <w:numPr>
          <w:ilvl w:val="0"/>
          <w:numId w:val="2"/>
        </w:numPr>
        <w:spacing w:after="0" w:line="240" w:lineRule="auto"/>
        <w:ind w:left="720"/>
      </w:pPr>
      <w:r>
        <w:t>Objectives are time bound and specific</w:t>
      </w:r>
    </w:p>
    <w:p w:rsidR="00D11BE6" w:rsidRDefault="00D11BE6" w:rsidP="00D11BE6">
      <w:pPr>
        <w:spacing w:after="0" w:line="240" w:lineRule="auto"/>
        <w:rPr>
          <w:b/>
          <w:color w:val="8064A2" w:themeColor="accent4"/>
        </w:rPr>
      </w:pPr>
    </w:p>
    <w:p w:rsidR="00D11BE6" w:rsidRDefault="00D11BE6" w:rsidP="00D11BE6">
      <w:pPr>
        <w:spacing w:after="0" w:line="240" w:lineRule="auto"/>
      </w:pPr>
      <w:r w:rsidRPr="00D11BE6">
        <w:rPr>
          <w:b/>
          <w:color w:val="8064A2" w:themeColor="accent4"/>
        </w:rPr>
        <w:t>STRATEGIES:</w:t>
      </w:r>
      <w:r w:rsidRPr="00D11BE6">
        <w:rPr>
          <w:color w:val="4F81BD" w:themeColor="accent1"/>
        </w:rPr>
        <w:t xml:space="preserve"> </w:t>
      </w:r>
      <w:r w:rsidRPr="00D11BE6">
        <w:rPr>
          <w:i/>
        </w:rPr>
        <w:t>What activities will be carried out to accomplish each of the objectives?</w:t>
      </w:r>
    </w:p>
    <w:p w:rsidR="00B01B6E" w:rsidRDefault="00B01B6E" w:rsidP="00B01B6E">
      <w:pPr>
        <w:pStyle w:val="ListParagraph"/>
        <w:spacing w:after="0" w:line="240" w:lineRule="auto"/>
        <w:ind w:left="360"/>
      </w:pPr>
    </w:p>
    <w:p w:rsidR="00B01B6E" w:rsidRDefault="00B01B6E" w:rsidP="00B01B6E">
      <w:pPr>
        <w:spacing w:after="0" w:line="240" w:lineRule="auto"/>
        <w:ind w:left="-720" w:firstLine="720"/>
      </w:pPr>
      <w:r w:rsidRPr="006F2920">
        <w:rPr>
          <w:b/>
          <w:color w:val="8064A2" w:themeColor="accent4"/>
        </w:rPr>
        <w:t xml:space="preserve">RESPONSIBLE PARTY: </w:t>
      </w:r>
      <w:r w:rsidRPr="00B34E7B">
        <w:rPr>
          <w:i/>
        </w:rPr>
        <w:t>Who will be responsible for making sure each of these strategies are achieved?</w:t>
      </w:r>
      <w:r w:rsidRPr="009628A7">
        <w:t xml:space="preserve"> </w:t>
      </w:r>
    </w:p>
    <w:p w:rsidR="00B01B6E" w:rsidRDefault="00B01B6E" w:rsidP="00004F3F">
      <w:pPr>
        <w:pStyle w:val="ListParagraph"/>
        <w:numPr>
          <w:ilvl w:val="0"/>
          <w:numId w:val="17"/>
        </w:numPr>
        <w:spacing w:after="0" w:line="240" w:lineRule="auto"/>
        <w:ind w:left="720"/>
      </w:pPr>
      <w:r w:rsidRPr="009628A7">
        <w:t>There should only be one person’s name next to each strategy.  This may not be the person who actually does the work but, instead, the person who needs to make sure it gets done.</w:t>
      </w:r>
    </w:p>
    <w:p w:rsidR="00B01B6E" w:rsidRDefault="00B01B6E" w:rsidP="00B01B6E">
      <w:pPr>
        <w:pStyle w:val="ListParagraph"/>
        <w:spacing w:after="0" w:line="240" w:lineRule="auto"/>
        <w:ind w:left="1080"/>
      </w:pPr>
    </w:p>
    <w:p w:rsidR="00B01B6E" w:rsidRPr="00B34E7B" w:rsidRDefault="00B01B6E" w:rsidP="00B01B6E">
      <w:pPr>
        <w:spacing w:after="0" w:line="240" w:lineRule="auto"/>
        <w:rPr>
          <w:i/>
        </w:rPr>
      </w:pPr>
      <w:r w:rsidRPr="006F2920">
        <w:rPr>
          <w:b/>
          <w:color w:val="8064A2" w:themeColor="accent4"/>
        </w:rPr>
        <w:t>RESOURCES NEEDED:</w:t>
      </w:r>
      <w:r w:rsidRPr="006F2920">
        <w:rPr>
          <w:color w:val="8064A2" w:themeColor="accent4"/>
        </w:rPr>
        <w:t xml:space="preserve"> </w:t>
      </w:r>
      <w:r>
        <w:t xml:space="preserve">Consider specific resources required to carry out a task (e.g., additional technology, expertise, staff, etc.) </w:t>
      </w:r>
      <w:r w:rsidRPr="00B34E7B">
        <w:rPr>
          <w:i/>
        </w:rPr>
        <w:t>What are the implications of each of the strategies on organizational functioning?</w:t>
      </w:r>
    </w:p>
    <w:p w:rsidR="00B01B6E" w:rsidRPr="001B39F4" w:rsidRDefault="00B01B6E" w:rsidP="00004F3F">
      <w:pPr>
        <w:pStyle w:val="ListParagraph"/>
        <w:numPr>
          <w:ilvl w:val="0"/>
          <w:numId w:val="18"/>
        </w:numPr>
        <w:spacing w:after="0" w:line="240" w:lineRule="auto"/>
        <w:rPr>
          <w:i/>
        </w:rPr>
      </w:pPr>
      <w:r w:rsidRPr="009628A7">
        <w:t xml:space="preserve">Will the strategy require additional </w:t>
      </w:r>
      <w:r w:rsidRPr="001B39F4">
        <w:rPr>
          <w:b/>
        </w:rPr>
        <w:t>Human Resources</w:t>
      </w:r>
      <w:r w:rsidRPr="009628A7">
        <w:t xml:space="preserve"> activity/new staffing? Or reallocation of current staff?</w:t>
      </w:r>
    </w:p>
    <w:p w:rsidR="00B01B6E" w:rsidRPr="001B39F4" w:rsidRDefault="00B01B6E" w:rsidP="00004F3F">
      <w:pPr>
        <w:pStyle w:val="ListParagraph"/>
        <w:numPr>
          <w:ilvl w:val="0"/>
          <w:numId w:val="18"/>
        </w:numPr>
        <w:spacing w:after="0" w:line="240" w:lineRule="auto"/>
        <w:rPr>
          <w:i/>
        </w:rPr>
      </w:pPr>
      <w:r w:rsidRPr="009628A7">
        <w:t xml:space="preserve">Are there any changes in your </w:t>
      </w:r>
      <w:r w:rsidRPr="001B39F4">
        <w:rPr>
          <w:b/>
        </w:rPr>
        <w:t>internal communications</w:t>
      </w:r>
      <w:r w:rsidRPr="009628A7">
        <w:t xml:space="preserve"> that might be necessary? Are there potential </w:t>
      </w:r>
      <w:r w:rsidRPr="001B39F4">
        <w:rPr>
          <w:b/>
        </w:rPr>
        <w:t>infrastructure</w:t>
      </w:r>
      <w:r w:rsidRPr="009628A7">
        <w:t xml:space="preserve"> changes that might make this possible?</w:t>
      </w:r>
    </w:p>
    <w:p w:rsidR="00B01B6E" w:rsidRPr="001B39F4" w:rsidRDefault="00B01B6E" w:rsidP="00004F3F">
      <w:pPr>
        <w:pStyle w:val="ListParagraph"/>
        <w:numPr>
          <w:ilvl w:val="0"/>
          <w:numId w:val="18"/>
        </w:numPr>
        <w:spacing w:after="0" w:line="240" w:lineRule="auto"/>
        <w:rPr>
          <w:i/>
        </w:rPr>
      </w:pPr>
      <w:r w:rsidRPr="009628A7">
        <w:t xml:space="preserve">Would this strategy impact the way you allocate </w:t>
      </w:r>
      <w:r w:rsidRPr="001B39F4">
        <w:rPr>
          <w:b/>
        </w:rPr>
        <w:t>space/facilities</w:t>
      </w:r>
      <w:r w:rsidRPr="009628A7">
        <w:t>?</w:t>
      </w:r>
    </w:p>
    <w:p w:rsidR="00004F3F" w:rsidRPr="00004F3F" w:rsidRDefault="00B01B6E" w:rsidP="00004F3F">
      <w:pPr>
        <w:pStyle w:val="ListParagraph"/>
        <w:numPr>
          <w:ilvl w:val="0"/>
          <w:numId w:val="18"/>
        </w:numPr>
        <w:spacing w:after="0" w:line="240" w:lineRule="auto"/>
        <w:rPr>
          <w:i/>
        </w:rPr>
      </w:pPr>
      <w:r w:rsidRPr="009628A7">
        <w:t xml:space="preserve">In order to achieve this strategy, would you need to enhance or adjust your current </w:t>
      </w:r>
      <w:r w:rsidRPr="001B39F4">
        <w:rPr>
          <w:b/>
        </w:rPr>
        <w:t>technology or financial systems</w:t>
      </w:r>
      <w:r w:rsidRPr="009628A7">
        <w:t>?  Would you need to acquire new resources in this area?</w:t>
      </w:r>
    </w:p>
    <w:p w:rsidR="00655751" w:rsidRPr="00004F3F" w:rsidRDefault="00B01B6E" w:rsidP="00004F3F">
      <w:pPr>
        <w:pStyle w:val="ListParagraph"/>
        <w:numPr>
          <w:ilvl w:val="0"/>
          <w:numId w:val="18"/>
        </w:numPr>
        <w:spacing w:after="0" w:line="240" w:lineRule="auto"/>
        <w:rPr>
          <w:i/>
        </w:rPr>
      </w:pPr>
      <w:r w:rsidRPr="009628A7">
        <w:t xml:space="preserve">What are the </w:t>
      </w:r>
      <w:r w:rsidRPr="00004F3F">
        <w:rPr>
          <w:b/>
        </w:rPr>
        <w:t>financial resource implications</w:t>
      </w:r>
      <w:r w:rsidRPr="009628A7">
        <w:t xml:space="preserve"> for the strategies? Will there be budgetary a</w:t>
      </w:r>
      <w:r w:rsidR="00AC3B69">
        <w:t xml:space="preserve">llocations necessary? </w:t>
      </w:r>
    </w:p>
    <w:p w:rsidR="00A143F6" w:rsidRPr="00C73CA0" w:rsidRDefault="00A143F6" w:rsidP="009628A7">
      <w:pPr>
        <w:spacing w:after="0" w:line="240" w:lineRule="auto"/>
      </w:pPr>
      <w:r w:rsidRPr="00C73CA0">
        <w:br w:type="page"/>
      </w:r>
    </w:p>
    <w:p w:rsidR="00A143F6" w:rsidRPr="00C73CA0" w:rsidRDefault="00A143F6" w:rsidP="009628A7">
      <w:pPr>
        <w:spacing w:line="240" w:lineRule="auto"/>
        <w:rPr>
          <w:rFonts w:cs="Arial"/>
          <w:b/>
        </w:rPr>
        <w:sectPr w:rsidR="00A143F6" w:rsidRPr="00C73CA0">
          <w:footerReference w:type="default" r:id="rId9"/>
          <w:footerReference w:type="first" r:id="rId10"/>
          <w:pgSz w:w="12240" w:h="15840"/>
          <w:pgMar w:top="1440" w:right="1440" w:bottom="1440" w:left="1440" w:header="720" w:footer="720" w:gutter="0"/>
          <w:cols w:space="720"/>
          <w:titlePg/>
          <w:docGrid w:linePitch="360"/>
        </w:sectPr>
      </w:pPr>
    </w:p>
    <w:p w:rsidR="00D304D2" w:rsidRPr="00B01B6E" w:rsidRDefault="009D5571" w:rsidP="00D304D2">
      <w:pPr>
        <w:pStyle w:val="Heading2"/>
        <w:rPr>
          <w:rFonts w:asciiTheme="minorHAnsi" w:hAnsiTheme="minorHAnsi"/>
          <w:color w:val="8064A2" w:themeColor="accent4"/>
          <w:sz w:val="22"/>
          <w:szCs w:val="22"/>
        </w:rPr>
      </w:pPr>
      <w:r>
        <w:rPr>
          <w:rFonts w:asciiTheme="minorHAnsi" w:hAnsiTheme="minorHAnsi"/>
          <w:color w:val="8064A2" w:themeColor="accent4"/>
          <w:sz w:val="22"/>
          <w:szCs w:val="22"/>
        </w:rPr>
        <w:lastRenderedPageBreak/>
        <w:t xml:space="preserve">STRATEGIC </w:t>
      </w:r>
      <w:r w:rsidR="00B01B6E" w:rsidRPr="00B01B6E">
        <w:rPr>
          <w:rFonts w:asciiTheme="minorHAnsi" w:hAnsiTheme="minorHAnsi"/>
          <w:color w:val="8064A2" w:themeColor="accent4"/>
          <w:sz w:val="22"/>
          <w:szCs w:val="22"/>
        </w:rPr>
        <w:t>PLAN</w:t>
      </w:r>
      <w:r>
        <w:rPr>
          <w:rFonts w:asciiTheme="minorHAnsi" w:hAnsiTheme="minorHAnsi"/>
          <w:color w:val="8064A2" w:themeColor="accent4"/>
          <w:sz w:val="22"/>
          <w:szCs w:val="22"/>
        </w:rPr>
        <w:t>NING</w:t>
      </w:r>
      <w:r w:rsidR="00B01B6E" w:rsidRPr="00B01B6E">
        <w:rPr>
          <w:rFonts w:asciiTheme="minorHAnsi" w:hAnsiTheme="minorHAnsi"/>
          <w:color w:val="8064A2" w:themeColor="accent4"/>
          <w:sz w:val="22"/>
          <w:szCs w:val="22"/>
        </w:rPr>
        <w:t xml:space="preserve"> GOALS </w:t>
      </w:r>
      <w:r>
        <w:rPr>
          <w:rFonts w:asciiTheme="minorHAnsi" w:hAnsiTheme="minorHAnsi"/>
          <w:color w:val="8064A2" w:themeColor="accent4"/>
          <w:sz w:val="22"/>
          <w:szCs w:val="22"/>
        </w:rPr>
        <w:t>– FIRST DRAFT</w:t>
      </w:r>
    </w:p>
    <w:p w:rsidR="00466D60" w:rsidRDefault="00406F98" w:rsidP="009D5571">
      <w:pPr>
        <w:spacing w:after="0" w:line="240" w:lineRule="auto"/>
        <w:rPr>
          <w:i/>
        </w:rPr>
      </w:pPr>
      <w:r w:rsidRPr="002D5EA6">
        <w:rPr>
          <w:b/>
        </w:rPr>
        <w:t xml:space="preserve">Vision: </w:t>
      </w:r>
      <w:proofErr w:type="gramStart"/>
      <w:r w:rsidR="005D3E5C">
        <w:rPr>
          <w:b/>
        </w:rPr>
        <w:t xml:space="preserve">TBD </w:t>
      </w:r>
      <w:r w:rsidR="009D5571">
        <w:rPr>
          <w:b/>
        </w:rPr>
        <w:t xml:space="preserve"> </w:t>
      </w:r>
      <w:r w:rsidR="005D3E5C" w:rsidRPr="005D3E5C">
        <w:t>(</w:t>
      </w:r>
      <w:proofErr w:type="gramEnd"/>
      <w:r w:rsidR="005D3E5C" w:rsidRPr="005D3E5C">
        <w:t>Ex</w:t>
      </w:r>
      <w:r w:rsidR="009349D1">
        <w:t>amples</w:t>
      </w:r>
      <w:r w:rsidR="005D3E5C" w:rsidRPr="005D3E5C">
        <w:t xml:space="preserve">: </w:t>
      </w:r>
      <w:r w:rsidRPr="005D3E5C">
        <w:rPr>
          <w:i/>
        </w:rPr>
        <w:t xml:space="preserve">A world </w:t>
      </w:r>
      <w:r w:rsidR="009D5571">
        <w:rPr>
          <w:i/>
        </w:rPr>
        <w:t>motivated by</w:t>
      </w:r>
      <w:r w:rsidR="00466D60" w:rsidRPr="005D3E5C">
        <w:rPr>
          <w:i/>
        </w:rPr>
        <w:t xml:space="preserve"> </w:t>
      </w:r>
      <w:r w:rsidRPr="005D3E5C">
        <w:rPr>
          <w:i/>
        </w:rPr>
        <w:t xml:space="preserve">compassion, </w:t>
      </w:r>
      <w:r w:rsidR="00A37FE5" w:rsidRPr="005D3E5C">
        <w:rPr>
          <w:i/>
        </w:rPr>
        <w:t xml:space="preserve">equality and </w:t>
      </w:r>
      <w:r w:rsidR="00466D60" w:rsidRPr="005D3E5C">
        <w:rPr>
          <w:i/>
        </w:rPr>
        <w:t>justice</w:t>
      </w:r>
      <w:r w:rsidR="009D5571">
        <w:rPr>
          <w:i/>
        </w:rPr>
        <w:t xml:space="preserve">; </w:t>
      </w:r>
      <w:r w:rsidR="009D5571" w:rsidRPr="009D5571">
        <w:t xml:space="preserve">or </w:t>
      </w:r>
    </w:p>
    <w:p w:rsidR="000D5A6C" w:rsidRPr="000D5A6C" w:rsidRDefault="000D5A6C" w:rsidP="000D5A6C">
      <w:pPr>
        <w:pStyle w:val="NormalWeb"/>
        <w:spacing w:before="0" w:beforeAutospacing="0" w:after="0" w:afterAutospacing="0"/>
        <w:rPr>
          <w:rFonts w:asciiTheme="minorHAnsi" w:hAnsiTheme="minorHAnsi"/>
          <w:i/>
          <w:sz w:val="22"/>
          <w:szCs w:val="22"/>
        </w:rPr>
      </w:pPr>
      <w:r w:rsidRPr="000D5A6C">
        <w:rPr>
          <w:rFonts w:asciiTheme="minorHAnsi" w:hAnsiTheme="minorHAnsi"/>
          <w:b/>
          <w:i/>
          <w:sz w:val="22"/>
          <w:szCs w:val="22"/>
        </w:rPr>
        <w:tab/>
      </w:r>
      <w:r w:rsidRPr="000D5A6C">
        <w:rPr>
          <w:rFonts w:asciiTheme="minorHAnsi" w:hAnsiTheme="minorHAnsi"/>
          <w:b/>
          <w:i/>
          <w:sz w:val="22"/>
          <w:szCs w:val="22"/>
        </w:rPr>
        <w:tab/>
      </w:r>
      <w:r w:rsidR="009349D1">
        <w:rPr>
          <w:rFonts w:asciiTheme="minorHAnsi" w:hAnsiTheme="minorHAnsi"/>
          <w:b/>
          <w:i/>
          <w:sz w:val="22"/>
          <w:szCs w:val="22"/>
        </w:rPr>
        <w:t xml:space="preserve">             </w:t>
      </w:r>
      <w:r w:rsidR="009D5571">
        <w:rPr>
          <w:rFonts w:asciiTheme="minorHAnsi" w:hAnsiTheme="minorHAnsi"/>
          <w:b/>
          <w:i/>
          <w:sz w:val="22"/>
          <w:szCs w:val="22"/>
        </w:rPr>
        <w:t xml:space="preserve"> </w:t>
      </w:r>
      <w:proofErr w:type="gramStart"/>
      <w:r w:rsidRPr="000D5A6C">
        <w:rPr>
          <w:rFonts w:asciiTheme="minorHAnsi" w:hAnsiTheme="minorHAnsi"/>
          <w:i/>
          <w:sz w:val="22"/>
          <w:szCs w:val="22"/>
        </w:rPr>
        <w:t xml:space="preserve">A </w:t>
      </w:r>
      <w:r w:rsidRPr="000D5A6C">
        <w:rPr>
          <w:rFonts w:asciiTheme="minorHAnsi" w:hAnsiTheme="minorHAnsi" w:cs="Arial"/>
          <w:i/>
          <w:color w:val="000000"/>
          <w:sz w:val="22"/>
          <w:szCs w:val="22"/>
        </w:rPr>
        <w:t>world of joy, peace, and</w:t>
      </w:r>
      <w:r>
        <w:rPr>
          <w:rFonts w:asciiTheme="minorHAnsi" w:hAnsiTheme="minorHAnsi" w:cs="Arial"/>
          <w:i/>
          <w:color w:val="000000"/>
          <w:sz w:val="22"/>
          <w:szCs w:val="22"/>
        </w:rPr>
        <w:t xml:space="preserve"> community</w:t>
      </w:r>
      <w:r w:rsidR="009D5571">
        <w:rPr>
          <w:rFonts w:asciiTheme="minorHAnsi" w:hAnsiTheme="minorHAnsi" w:cs="Arial"/>
          <w:i/>
          <w:color w:val="000000"/>
          <w:sz w:val="22"/>
          <w:szCs w:val="22"/>
        </w:rPr>
        <w:t xml:space="preserve">; </w:t>
      </w:r>
      <w:r w:rsidR="009D5571" w:rsidRPr="009D5571">
        <w:rPr>
          <w:rFonts w:asciiTheme="minorHAnsi" w:hAnsiTheme="minorHAnsi" w:cs="Arial"/>
          <w:color w:val="000000"/>
          <w:sz w:val="22"/>
          <w:szCs w:val="22"/>
        </w:rPr>
        <w:t>etc.</w:t>
      </w:r>
      <w:r w:rsidR="009349D1" w:rsidRPr="009D5571">
        <w:rPr>
          <w:rFonts w:asciiTheme="minorHAnsi" w:hAnsiTheme="minorHAnsi" w:cs="Arial"/>
          <w:color w:val="000000"/>
          <w:sz w:val="22"/>
          <w:szCs w:val="22"/>
        </w:rPr>
        <w:t>)</w:t>
      </w:r>
      <w:proofErr w:type="gramEnd"/>
    </w:p>
    <w:p w:rsidR="00163C9C" w:rsidRPr="009349D1" w:rsidRDefault="000D5A6C" w:rsidP="00163C9C">
      <w:pPr>
        <w:pStyle w:val="NormalWeb"/>
        <w:spacing w:before="0" w:beforeAutospacing="0" w:after="0" w:afterAutospacing="0"/>
        <w:rPr>
          <w:rFonts w:asciiTheme="minorHAnsi" w:hAnsiTheme="minorHAnsi"/>
          <w:i/>
          <w:sz w:val="16"/>
          <w:szCs w:val="16"/>
        </w:rPr>
      </w:pPr>
      <w:r>
        <w:rPr>
          <w:i/>
        </w:rPr>
        <w:tab/>
      </w:r>
      <w:r>
        <w:rPr>
          <w:i/>
        </w:rPr>
        <w:tab/>
      </w:r>
    </w:p>
    <w:p w:rsidR="00F51EDD" w:rsidRPr="00B01B6E" w:rsidRDefault="00D304D2" w:rsidP="009D5571">
      <w:pPr>
        <w:spacing w:line="240" w:lineRule="auto"/>
        <w:rPr>
          <w:b/>
          <w:i/>
        </w:rPr>
      </w:pPr>
      <w:r w:rsidRPr="00B01B6E">
        <w:rPr>
          <w:b/>
        </w:rPr>
        <w:t>Mission:</w:t>
      </w:r>
      <w:r w:rsidRPr="00B01B6E">
        <w:t xml:space="preserve"> </w:t>
      </w:r>
      <w:r w:rsidR="00F51EDD" w:rsidRPr="00B01B6E">
        <w:rPr>
          <w:b/>
          <w:i/>
        </w:rPr>
        <w:t>Bond Street Theatre initiates theat</w:t>
      </w:r>
      <w:r w:rsidR="00466D60">
        <w:rPr>
          <w:b/>
          <w:i/>
        </w:rPr>
        <w:t>re</w:t>
      </w:r>
      <w:r w:rsidR="00F51EDD" w:rsidRPr="00B01B6E">
        <w:rPr>
          <w:b/>
          <w:i/>
        </w:rPr>
        <w:t>-based projects for conflict resolution, education, and empowerment in critical areas worldwide.</w:t>
      </w:r>
    </w:p>
    <w:p w:rsidR="00F51EDD" w:rsidRDefault="00F51EDD" w:rsidP="00781E46">
      <w:pPr>
        <w:pBdr>
          <w:top w:val="single" w:sz="4" w:space="1" w:color="auto"/>
          <w:left w:val="single" w:sz="4" w:space="4" w:color="auto"/>
          <w:bottom w:val="single" w:sz="4" w:space="1" w:color="auto"/>
          <w:right w:val="single" w:sz="4" w:space="4" w:color="auto"/>
        </w:pBdr>
      </w:pPr>
      <w:proofErr w:type="gramStart"/>
      <w:r w:rsidRPr="001F6443">
        <w:rPr>
          <w:b/>
          <w:highlight w:val="yellow"/>
        </w:rPr>
        <w:t>Impact</w:t>
      </w:r>
      <w:r w:rsidR="00D304D2" w:rsidRPr="001F6443">
        <w:rPr>
          <w:b/>
          <w:highlight w:val="yellow"/>
        </w:rPr>
        <w:t xml:space="preserve"> Goal 1</w:t>
      </w:r>
      <w:r w:rsidR="006D58E4">
        <w:rPr>
          <w:highlight w:val="yellow"/>
        </w:rPr>
        <w:t>:</w:t>
      </w:r>
      <w:r w:rsidR="00D304D2" w:rsidRPr="006D58E4">
        <w:rPr>
          <w:b/>
          <w:highlight w:val="yellow"/>
        </w:rPr>
        <w:t xml:space="preserve"> </w:t>
      </w:r>
      <w:r w:rsidR="006D58E4" w:rsidRPr="006D58E4">
        <w:rPr>
          <w:b/>
          <w:highlight w:val="yellow"/>
        </w:rPr>
        <w:t xml:space="preserve">(International) </w:t>
      </w:r>
      <w:r w:rsidR="006363CD" w:rsidRPr="001F6443">
        <w:rPr>
          <w:highlight w:val="yellow"/>
        </w:rPr>
        <w:t xml:space="preserve">Scale </w:t>
      </w:r>
      <w:r w:rsidR="00965B87" w:rsidRPr="001F6443">
        <w:rPr>
          <w:highlight w:val="yellow"/>
        </w:rPr>
        <w:t xml:space="preserve">BST’s international </w:t>
      </w:r>
      <w:r w:rsidR="006363CD" w:rsidRPr="001F6443">
        <w:rPr>
          <w:highlight w:val="yellow"/>
        </w:rPr>
        <w:t xml:space="preserve">programming </w:t>
      </w:r>
      <w:r w:rsidR="00965B87" w:rsidRPr="001F6443">
        <w:rPr>
          <w:highlight w:val="yellow"/>
        </w:rPr>
        <w:t xml:space="preserve">to </w:t>
      </w:r>
      <w:r w:rsidR="00EF415A" w:rsidRPr="001F6443">
        <w:rPr>
          <w:highlight w:val="yellow"/>
        </w:rPr>
        <w:t>resolve conflict, educate, and promote civic engagement in areas of high need.</w:t>
      </w:r>
      <w:proofErr w:type="gramEnd"/>
    </w:p>
    <w:p w:rsidR="00EF7AF8" w:rsidRPr="00EF7AF8" w:rsidRDefault="00D304D2" w:rsidP="00EF7AF8">
      <w:pPr>
        <w:pStyle w:val="ListParagraph"/>
        <w:numPr>
          <w:ilvl w:val="0"/>
          <w:numId w:val="10"/>
        </w:numPr>
        <w:spacing w:after="60"/>
        <w:contextualSpacing w:val="0"/>
        <w:rPr>
          <w:b/>
        </w:rPr>
      </w:pPr>
      <w:r>
        <w:rPr>
          <w:b/>
        </w:rPr>
        <w:t>Objective 1</w:t>
      </w:r>
      <w:r>
        <w:t xml:space="preserve">: </w:t>
      </w:r>
      <w:r w:rsidR="00C10F71" w:rsidRPr="00406F98">
        <w:rPr>
          <w:b/>
        </w:rPr>
        <w:t xml:space="preserve">Expand </w:t>
      </w:r>
      <w:r w:rsidR="00EF7AF8" w:rsidRPr="00406F98">
        <w:rPr>
          <w:b/>
        </w:rPr>
        <w:t>BST’s international programming</w:t>
      </w:r>
      <w:r w:rsidR="00C10F71" w:rsidRPr="00406F98">
        <w:rPr>
          <w:b/>
        </w:rPr>
        <w:t xml:space="preserve"> to additional countries</w:t>
      </w:r>
      <w:r w:rsidR="00EF7AF8" w:rsidRPr="00406F98">
        <w:rPr>
          <w:b/>
        </w:rPr>
        <w:t>.</w:t>
      </w:r>
    </w:p>
    <w:p w:rsidR="00781E46" w:rsidRPr="002D5EA6" w:rsidRDefault="00EF7AF8" w:rsidP="00781E46">
      <w:pPr>
        <w:pStyle w:val="ListParagraph"/>
        <w:numPr>
          <w:ilvl w:val="1"/>
          <w:numId w:val="10"/>
        </w:numPr>
        <w:spacing w:after="60"/>
        <w:contextualSpacing w:val="0"/>
        <w:rPr>
          <w:b/>
        </w:rPr>
      </w:pPr>
      <w:r>
        <w:t xml:space="preserve">Strategies: </w:t>
      </w:r>
      <w:r w:rsidR="00AC6A67" w:rsidRPr="00C10F71">
        <w:rPr>
          <w:rFonts w:cs="Arial"/>
          <w:color w:val="222222"/>
          <w:shd w:val="clear" w:color="auto" w:fill="FFFFFF"/>
        </w:rPr>
        <w:t xml:space="preserve">Identify and approach new regions that are appropriate for BST’s work based on local contacts, needs assessment, etc. (maybe 1-3 over the 3 years). </w:t>
      </w:r>
      <w:r w:rsidR="00AC6A67" w:rsidRPr="00C10F71">
        <w:t>Build out hub/spoke model in critical geographies that warrant a medium-long-term presence.</w:t>
      </w:r>
      <w:r w:rsidR="00AC6A67" w:rsidRPr="00C10F71">
        <w:rPr>
          <w:rFonts w:cs="Arial"/>
          <w:color w:val="222222"/>
          <w:shd w:val="clear" w:color="auto" w:fill="FFFFFF"/>
        </w:rPr>
        <w:t xml:space="preserve"> </w:t>
      </w:r>
      <w:r>
        <w:t xml:space="preserve">Train and launch </w:t>
      </w:r>
      <w:r w:rsidR="00AC6A67">
        <w:t>additional</w:t>
      </w:r>
      <w:r w:rsidR="00C10F71">
        <w:t xml:space="preserve"> international artists</w:t>
      </w:r>
      <w:r w:rsidR="005E1978">
        <w:t>/troupes</w:t>
      </w:r>
      <w:r w:rsidR="00C10F71">
        <w:t xml:space="preserve"> to allow for </w:t>
      </w:r>
      <w:r w:rsidR="00C10F71" w:rsidRPr="00C10F71">
        <w:t>multiple field projects to be carried out at once</w:t>
      </w:r>
      <w:r w:rsidRPr="00C10F71">
        <w:t xml:space="preserve">; </w:t>
      </w:r>
      <w:r w:rsidR="00AC6A67">
        <w:t>i</w:t>
      </w:r>
      <w:r w:rsidRPr="00C10F71">
        <w:t xml:space="preserve">dentify opportunities to have program participants carry on BST’s work (i.e., model in Afghanistan). </w:t>
      </w:r>
      <w:r w:rsidR="00C10F71" w:rsidRPr="00C10F71">
        <w:rPr>
          <w:rFonts w:cs="Arial"/>
          <w:color w:val="222222"/>
          <w:shd w:val="clear" w:color="auto" w:fill="FFFFFF"/>
        </w:rPr>
        <w:t>Consider additional art-oriented strategies, such as visual arts, music, or film.</w:t>
      </w:r>
    </w:p>
    <w:p w:rsidR="00EF7AF8" w:rsidRDefault="00D304D2" w:rsidP="00EF7AF8">
      <w:pPr>
        <w:pStyle w:val="ListParagraph"/>
        <w:numPr>
          <w:ilvl w:val="0"/>
          <w:numId w:val="10"/>
        </w:numPr>
        <w:spacing w:after="60"/>
        <w:contextualSpacing w:val="0"/>
      </w:pPr>
      <w:r w:rsidRPr="00061D71">
        <w:rPr>
          <w:b/>
        </w:rPr>
        <w:t xml:space="preserve">Objective 2: </w:t>
      </w:r>
      <w:r w:rsidR="00EF7AF8" w:rsidRPr="00406F98">
        <w:rPr>
          <w:b/>
        </w:rPr>
        <w:t>Invest in strategic partnerships to bring BST’s approach to existing networks</w:t>
      </w:r>
      <w:r w:rsidR="00C10F71" w:rsidRPr="00406F98">
        <w:rPr>
          <w:b/>
        </w:rPr>
        <w:t>.</w:t>
      </w:r>
    </w:p>
    <w:p w:rsidR="00EF7AF8" w:rsidRDefault="00EF7AF8" w:rsidP="00F51EDD">
      <w:pPr>
        <w:pStyle w:val="ListParagraph"/>
        <w:numPr>
          <w:ilvl w:val="1"/>
          <w:numId w:val="10"/>
        </w:numPr>
        <w:spacing w:after="60"/>
        <w:contextualSpacing w:val="0"/>
      </w:pPr>
      <w:r>
        <w:t>Strategies</w:t>
      </w:r>
      <w:r w:rsidR="00C10F71">
        <w:t>:</w:t>
      </w:r>
      <w:r>
        <w:t xml:space="preserve"> </w:t>
      </w:r>
      <w:r w:rsidR="00C10F71">
        <w:t xml:space="preserve">Seek partnerships with international groups (e.g., </w:t>
      </w:r>
      <w:r w:rsidR="00A670D3">
        <w:t xml:space="preserve">Mercy Corps, </w:t>
      </w:r>
      <w:r w:rsidR="00C10F71">
        <w:t>IRC, UNHCR, UN Women, etc.)</w:t>
      </w:r>
      <w:r w:rsidR="00A670D3">
        <w:t xml:space="preserve"> to train staff and/or participants as well as facilitate BST’s own learning and capacity building</w:t>
      </w:r>
      <w:r w:rsidR="00C10F71">
        <w:t xml:space="preserve">. </w:t>
      </w:r>
      <w:r>
        <w:t xml:space="preserve">Identify </w:t>
      </w:r>
      <w:r w:rsidR="00C10F71">
        <w:t xml:space="preserve">additional </w:t>
      </w:r>
      <w:r>
        <w:t xml:space="preserve">civic groups/social justice NGOs, etc. to partner in bringing BST’s approach to help strengthen their constituent’s ability to </w:t>
      </w:r>
      <w:r w:rsidR="005E1978">
        <w:t>e</w:t>
      </w:r>
      <w:r>
        <w:t>ffect change.</w:t>
      </w:r>
      <w:r w:rsidR="006363CD">
        <w:t xml:space="preserve"> </w:t>
      </w:r>
    </w:p>
    <w:p w:rsidR="00C10F71" w:rsidRPr="00406F98" w:rsidRDefault="00C10F71" w:rsidP="009349D1">
      <w:pPr>
        <w:pStyle w:val="ListParagraph"/>
        <w:spacing w:after="0" w:line="240" w:lineRule="auto"/>
        <w:ind w:left="1440"/>
        <w:contextualSpacing w:val="0"/>
        <w:rPr>
          <w:sz w:val="16"/>
          <w:szCs w:val="16"/>
        </w:rPr>
      </w:pPr>
    </w:p>
    <w:tbl>
      <w:tblPr>
        <w:tblStyle w:val="TableGrid"/>
        <w:tblW w:w="0" w:type="auto"/>
        <w:tblLook w:val="04A0" w:firstRow="1" w:lastRow="0" w:firstColumn="1" w:lastColumn="0" w:noHBand="0" w:noVBand="1"/>
      </w:tblPr>
      <w:tblGrid>
        <w:gridCol w:w="3888"/>
        <w:gridCol w:w="5670"/>
      </w:tblGrid>
      <w:tr w:rsidR="001F6443" w:rsidTr="005D3E5C">
        <w:tc>
          <w:tcPr>
            <w:tcW w:w="3888" w:type="dxa"/>
          </w:tcPr>
          <w:p w:rsidR="001F6443" w:rsidRDefault="001F6443" w:rsidP="00081499">
            <w:pPr>
              <w:spacing w:after="60"/>
              <w:rPr>
                <w:b/>
              </w:rPr>
            </w:pPr>
            <w:r>
              <w:rPr>
                <w:b/>
              </w:rPr>
              <w:t>Staff Roles</w:t>
            </w:r>
          </w:p>
        </w:tc>
        <w:tc>
          <w:tcPr>
            <w:tcW w:w="5670" w:type="dxa"/>
          </w:tcPr>
          <w:p w:rsidR="001F6443" w:rsidRDefault="001F6443" w:rsidP="00081499">
            <w:pPr>
              <w:spacing w:after="60"/>
              <w:rPr>
                <w:b/>
              </w:rPr>
            </w:pPr>
            <w:r>
              <w:rPr>
                <w:b/>
              </w:rPr>
              <w:t>Board Roles</w:t>
            </w:r>
          </w:p>
        </w:tc>
      </w:tr>
      <w:tr w:rsidR="001F6443" w:rsidTr="005D3E5C">
        <w:tc>
          <w:tcPr>
            <w:tcW w:w="3888" w:type="dxa"/>
          </w:tcPr>
          <w:p w:rsidR="001F6443" w:rsidRDefault="001F6443" w:rsidP="00081499">
            <w:pPr>
              <w:spacing w:after="60"/>
              <w:rPr>
                <w:b/>
              </w:rPr>
            </w:pPr>
          </w:p>
          <w:p w:rsidR="001F6443" w:rsidRDefault="001F6443" w:rsidP="00081499">
            <w:pPr>
              <w:spacing w:after="60"/>
              <w:rPr>
                <w:b/>
              </w:rPr>
            </w:pPr>
          </w:p>
          <w:p w:rsidR="001F6443" w:rsidRDefault="001F6443" w:rsidP="00081499">
            <w:pPr>
              <w:spacing w:after="60"/>
              <w:rPr>
                <w:b/>
              </w:rPr>
            </w:pPr>
          </w:p>
        </w:tc>
        <w:tc>
          <w:tcPr>
            <w:tcW w:w="5670" w:type="dxa"/>
          </w:tcPr>
          <w:p w:rsidR="001F6443" w:rsidRDefault="001F6443" w:rsidP="00081499">
            <w:pPr>
              <w:spacing w:after="60"/>
              <w:rPr>
                <w:b/>
              </w:rPr>
            </w:pPr>
            <w:r>
              <w:rPr>
                <w:b/>
              </w:rPr>
              <w:t xml:space="preserve">Examples: </w:t>
            </w:r>
            <w:r w:rsidRPr="00781E46">
              <w:t>Advisory support on new country selection, helping to form relationships</w:t>
            </w:r>
            <w:r>
              <w:t>/expand networks</w:t>
            </w:r>
            <w:r w:rsidRPr="00781E46">
              <w:t xml:space="preserve"> in new cou</w:t>
            </w:r>
            <w:r w:rsidR="00D11BE6">
              <w:t xml:space="preserve">ntries, advising on development or </w:t>
            </w:r>
            <w:r w:rsidRPr="00781E46">
              <w:t>replication of hub/spoke model and relevant business planning, etc.</w:t>
            </w:r>
            <w:r>
              <w:rPr>
                <w:b/>
              </w:rPr>
              <w:t xml:space="preserve">  </w:t>
            </w:r>
          </w:p>
          <w:p w:rsidR="009D5571" w:rsidRDefault="009D5571" w:rsidP="00081499">
            <w:pPr>
              <w:spacing w:after="60"/>
              <w:rPr>
                <w:b/>
              </w:rPr>
            </w:pPr>
            <w:bookmarkStart w:id="0" w:name="_GoBack"/>
            <w:bookmarkEnd w:id="0"/>
          </w:p>
        </w:tc>
      </w:tr>
    </w:tbl>
    <w:p w:rsidR="00781E46" w:rsidRDefault="00781E46" w:rsidP="00C10F71">
      <w:pPr>
        <w:pStyle w:val="ListParagraph"/>
        <w:spacing w:after="60"/>
        <w:ind w:left="1440"/>
        <w:contextualSpacing w:val="0"/>
      </w:pPr>
    </w:p>
    <w:p w:rsidR="00F51EDD" w:rsidRDefault="00F51EDD" w:rsidP="00781E46">
      <w:pPr>
        <w:pBdr>
          <w:top w:val="single" w:sz="4" w:space="1" w:color="auto"/>
          <w:left w:val="single" w:sz="4" w:space="4" w:color="auto"/>
          <w:bottom w:val="single" w:sz="4" w:space="1" w:color="auto"/>
          <w:right w:val="single" w:sz="4" w:space="4" w:color="auto"/>
        </w:pBdr>
      </w:pPr>
      <w:proofErr w:type="gramStart"/>
      <w:r w:rsidRPr="001F6443">
        <w:rPr>
          <w:b/>
          <w:highlight w:val="yellow"/>
        </w:rPr>
        <w:t>Impact</w:t>
      </w:r>
      <w:r w:rsidR="00D304D2" w:rsidRPr="001F6443">
        <w:rPr>
          <w:b/>
          <w:highlight w:val="yellow"/>
        </w:rPr>
        <w:t xml:space="preserve"> Goal 2</w:t>
      </w:r>
      <w:r w:rsidR="00D304D2" w:rsidRPr="001F6443">
        <w:rPr>
          <w:highlight w:val="yellow"/>
        </w:rPr>
        <w:t xml:space="preserve">: </w:t>
      </w:r>
      <w:r w:rsidR="006D58E4" w:rsidRPr="006D58E4">
        <w:rPr>
          <w:b/>
          <w:highlight w:val="yellow"/>
        </w:rPr>
        <w:t>(Domestic)</w:t>
      </w:r>
      <w:r w:rsidR="00D304D2" w:rsidRPr="001F6443">
        <w:rPr>
          <w:highlight w:val="yellow"/>
        </w:rPr>
        <w:t xml:space="preserve"> </w:t>
      </w:r>
      <w:r w:rsidR="00965B87" w:rsidRPr="001F6443">
        <w:rPr>
          <w:highlight w:val="yellow"/>
        </w:rPr>
        <w:t xml:space="preserve">Build BST’s reputation and reach in the United States to promote </w:t>
      </w:r>
      <w:r w:rsidR="00695140" w:rsidRPr="001F6443">
        <w:rPr>
          <w:highlight w:val="yellow"/>
        </w:rPr>
        <w:t>critical</w:t>
      </w:r>
      <w:r w:rsidR="00965B87" w:rsidRPr="001F6443">
        <w:rPr>
          <w:highlight w:val="yellow"/>
        </w:rPr>
        <w:t xml:space="preserve"> dialogue</w:t>
      </w:r>
      <w:r w:rsidR="00695140" w:rsidRPr="001F6443">
        <w:rPr>
          <w:highlight w:val="yellow"/>
        </w:rPr>
        <w:t xml:space="preserve"> among individuals with differing ideologies</w:t>
      </w:r>
      <w:r w:rsidR="00965B87" w:rsidRPr="001F6443">
        <w:rPr>
          <w:highlight w:val="yellow"/>
        </w:rPr>
        <w:t>.</w:t>
      </w:r>
      <w:proofErr w:type="gramEnd"/>
    </w:p>
    <w:p w:rsidR="008D1424" w:rsidRDefault="00D304D2" w:rsidP="00F51EDD">
      <w:pPr>
        <w:pStyle w:val="ListParagraph"/>
        <w:numPr>
          <w:ilvl w:val="0"/>
          <w:numId w:val="12"/>
        </w:numPr>
      </w:pPr>
      <w:r w:rsidRPr="00F51EDD">
        <w:rPr>
          <w:b/>
        </w:rPr>
        <w:t>Objective 1</w:t>
      </w:r>
      <w:r>
        <w:t>:</w:t>
      </w:r>
      <w:r w:rsidR="008D1424">
        <w:t xml:space="preserve"> </w:t>
      </w:r>
      <w:r w:rsidR="008D1424" w:rsidRPr="00406F98">
        <w:rPr>
          <w:b/>
        </w:rPr>
        <w:t>Raise BST’s profile in the US</w:t>
      </w:r>
      <w:r w:rsidR="00A670D3" w:rsidRPr="00406F98">
        <w:rPr>
          <w:b/>
        </w:rPr>
        <w:t xml:space="preserve"> about BST and its unique approach</w:t>
      </w:r>
    </w:p>
    <w:p w:rsidR="00781E46" w:rsidRDefault="008D1424" w:rsidP="00781E46">
      <w:pPr>
        <w:pStyle w:val="ListParagraph"/>
        <w:numPr>
          <w:ilvl w:val="1"/>
          <w:numId w:val="12"/>
        </w:numPr>
      </w:pPr>
      <w:r>
        <w:t xml:space="preserve">Strategies: </w:t>
      </w:r>
      <w:r w:rsidR="00D11BE6">
        <w:t>P</w:t>
      </w:r>
      <w:r>
        <w:t>romote BST’s approach and brand through national presentations and discussions;</w:t>
      </w:r>
      <w:r w:rsidR="00D304D2">
        <w:t xml:space="preserve"> </w:t>
      </w:r>
      <w:r>
        <w:t>invest in domestic outreach to raise awareness of BST</w:t>
      </w:r>
      <w:r w:rsidR="00A670D3">
        <w:t xml:space="preserve">; seek to publish articles highlighting (but not entirely revealing) BST’s approach (i.e., </w:t>
      </w:r>
      <w:r w:rsidR="00D11BE6">
        <w:t>Stanford Social Innovation Review (SSIR)</w:t>
      </w:r>
      <w:r w:rsidR="00A670D3">
        <w:t>, international publications, etc.) (Note: this may be done more effectively in partnership with a funder); seek to have BST the focus of a case study</w:t>
      </w:r>
      <w:r>
        <w:t>.</w:t>
      </w:r>
    </w:p>
    <w:p w:rsidR="00D304D2" w:rsidRDefault="00D304D2" w:rsidP="00406F98">
      <w:pPr>
        <w:pStyle w:val="ListParagraph"/>
        <w:numPr>
          <w:ilvl w:val="0"/>
          <w:numId w:val="11"/>
        </w:numPr>
        <w:spacing w:after="60"/>
        <w:ind w:right="-630"/>
        <w:contextualSpacing w:val="0"/>
      </w:pPr>
      <w:r>
        <w:rPr>
          <w:b/>
        </w:rPr>
        <w:t xml:space="preserve">Objective </w:t>
      </w:r>
      <w:r w:rsidR="008D1424">
        <w:rPr>
          <w:b/>
        </w:rPr>
        <w:t>2</w:t>
      </w:r>
      <w:r>
        <w:t xml:space="preserve">: </w:t>
      </w:r>
      <w:r w:rsidR="008D1424" w:rsidRPr="00406F98">
        <w:rPr>
          <w:b/>
        </w:rPr>
        <w:t>Pilot BST programming domestically through the exploration of 1-2 new opportunities.</w:t>
      </w:r>
    </w:p>
    <w:p w:rsidR="00466D60" w:rsidRPr="002D5EA6" w:rsidRDefault="004A248A" w:rsidP="002D5EA6">
      <w:pPr>
        <w:pStyle w:val="ListParagraph"/>
        <w:numPr>
          <w:ilvl w:val="1"/>
          <w:numId w:val="11"/>
        </w:numPr>
        <w:spacing w:after="60"/>
        <w:contextualSpacing w:val="0"/>
      </w:pPr>
      <w:r>
        <w:t>Strategies: TBD</w:t>
      </w:r>
    </w:p>
    <w:tbl>
      <w:tblPr>
        <w:tblStyle w:val="TableGrid"/>
        <w:tblW w:w="0" w:type="auto"/>
        <w:tblLook w:val="04A0" w:firstRow="1" w:lastRow="0" w:firstColumn="1" w:lastColumn="0" w:noHBand="0" w:noVBand="1"/>
      </w:tblPr>
      <w:tblGrid>
        <w:gridCol w:w="3888"/>
        <w:gridCol w:w="5670"/>
      </w:tblGrid>
      <w:tr w:rsidR="001F6443" w:rsidTr="005D3E5C">
        <w:tc>
          <w:tcPr>
            <w:tcW w:w="3888" w:type="dxa"/>
          </w:tcPr>
          <w:p w:rsidR="001F6443" w:rsidRDefault="001F6443" w:rsidP="00081499">
            <w:pPr>
              <w:spacing w:after="60"/>
              <w:rPr>
                <w:b/>
              </w:rPr>
            </w:pPr>
            <w:r>
              <w:rPr>
                <w:b/>
              </w:rPr>
              <w:t>Staff Roles</w:t>
            </w:r>
          </w:p>
        </w:tc>
        <w:tc>
          <w:tcPr>
            <w:tcW w:w="5670" w:type="dxa"/>
          </w:tcPr>
          <w:p w:rsidR="001F6443" w:rsidRDefault="001F6443" w:rsidP="00081499">
            <w:pPr>
              <w:spacing w:after="60"/>
              <w:rPr>
                <w:b/>
              </w:rPr>
            </w:pPr>
            <w:r>
              <w:rPr>
                <w:b/>
              </w:rPr>
              <w:t>Board Roles</w:t>
            </w:r>
          </w:p>
        </w:tc>
      </w:tr>
      <w:tr w:rsidR="001F6443" w:rsidTr="005D3E5C">
        <w:tc>
          <w:tcPr>
            <w:tcW w:w="3888" w:type="dxa"/>
          </w:tcPr>
          <w:p w:rsidR="001F6443" w:rsidRDefault="001F6443" w:rsidP="00081499">
            <w:pPr>
              <w:spacing w:after="60"/>
              <w:rPr>
                <w:b/>
              </w:rPr>
            </w:pPr>
          </w:p>
          <w:p w:rsidR="001F6443" w:rsidRDefault="001F6443" w:rsidP="00081499">
            <w:pPr>
              <w:spacing w:after="60"/>
              <w:rPr>
                <w:b/>
              </w:rPr>
            </w:pPr>
          </w:p>
          <w:p w:rsidR="001F6443" w:rsidRDefault="001F6443" w:rsidP="00081499">
            <w:pPr>
              <w:spacing w:after="60"/>
              <w:rPr>
                <w:b/>
              </w:rPr>
            </w:pPr>
          </w:p>
        </w:tc>
        <w:tc>
          <w:tcPr>
            <w:tcW w:w="5670" w:type="dxa"/>
          </w:tcPr>
          <w:p w:rsidR="001F6443" w:rsidRDefault="001F6443" w:rsidP="005D3E5C">
            <w:pPr>
              <w:spacing w:after="60"/>
              <w:ind w:right="-990"/>
              <w:rPr>
                <w:b/>
              </w:rPr>
            </w:pPr>
            <w:r>
              <w:rPr>
                <w:b/>
              </w:rPr>
              <w:t xml:space="preserve">Examples: </w:t>
            </w:r>
            <w:r>
              <w:t xml:space="preserve">Support for public profiling and ambassador roles </w:t>
            </w:r>
            <w:r>
              <w:rPr>
                <w:b/>
              </w:rPr>
              <w:t xml:space="preserve">  </w:t>
            </w:r>
          </w:p>
        </w:tc>
      </w:tr>
    </w:tbl>
    <w:p w:rsidR="0018736B" w:rsidRDefault="0018736B" w:rsidP="0018736B">
      <w:pPr>
        <w:pStyle w:val="ListParagraph"/>
        <w:spacing w:after="60"/>
        <w:contextualSpacing w:val="0"/>
      </w:pPr>
    </w:p>
    <w:p w:rsidR="00B34E7B" w:rsidRDefault="00F51EDD" w:rsidP="00C73CA0">
      <w:pPr>
        <w:rPr>
          <w:b/>
        </w:rPr>
      </w:pPr>
      <w:r>
        <w:rPr>
          <w:b/>
        </w:rPr>
        <w:t xml:space="preserve">Operational </w:t>
      </w:r>
      <w:r w:rsidR="00D304D2" w:rsidRPr="00D304D2">
        <w:rPr>
          <w:b/>
        </w:rPr>
        <w:t>Goal</w:t>
      </w:r>
      <w:r w:rsidR="00B34E7B">
        <w:rPr>
          <w:b/>
        </w:rPr>
        <w:t>s</w:t>
      </w:r>
    </w:p>
    <w:p w:rsidR="00E86E91" w:rsidRDefault="00B34E7B" w:rsidP="001F6443">
      <w:pPr>
        <w:pBdr>
          <w:top w:val="single" w:sz="4" w:space="1" w:color="auto"/>
          <w:left w:val="single" w:sz="4" w:space="4" w:color="auto"/>
          <w:bottom w:val="single" w:sz="4" w:space="1" w:color="auto"/>
          <w:right w:val="single" w:sz="4" w:space="4" w:color="auto"/>
        </w:pBdr>
        <w:rPr>
          <w:b/>
        </w:rPr>
      </w:pPr>
      <w:r w:rsidRPr="001F6443">
        <w:rPr>
          <w:b/>
          <w:highlight w:val="yellow"/>
        </w:rPr>
        <w:t xml:space="preserve">Goal </w:t>
      </w:r>
      <w:r w:rsidR="00D304D2" w:rsidRPr="001F6443">
        <w:rPr>
          <w:b/>
          <w:highlight w:val="yellow"/>
        </w:rPr>
        <w:t>3:</w:t>
      </w:r>
      <w:r w:rsidRPr="001F6443">
        <w:rPr>
          <w:b/>
          <w:highlight w:val="yellow"/>
        </w:rPr>
        <w:t xml:space="preserve"> </w:t>
      </w:r>
      <w:r w:rsidR="004A248A" w:rsidRPr="001F6443">
        <w:rPr>
          <w:b/>
          <w:highlight w:val="yellow"/>
        </w:rPr>
        <w:t>(</w:t>
      </w:r>
      <w:r w:rsidRPr="001F6443">
        <w:rPr>
          <w:b/>
          <w:highlight w:val="yellow"/>
        </w:rPr>
        <w:t>Staffing</w:t>
      </w:r>
      <w:r w:rsidR="004A248A" w:rsidRPr="001F6443">
        <w:rPr>
          <w:b/>
          <w:highlight w:val="yellow"/>
        </w:rPr>
        <w:t>)</w:t>
      </w:r>
      <w:r w:rsidRPr="001F6443">
        <w:rPr>
          <w:b/>
          <w:highlight w:val="yellow"/>
        </w:rPr>
        <w:t xml:space="preserve"> </w:t>
      </w:r>
      <w:r w:rsidR="00E86E91" w:rsidRPr="001F6443">
        <w:rPr>
          <w:b/>
          <w:highlight w:val="yellow"/>
        </w:rPr>
        <w:t xml:space="preserve">BST will increase its operational capacities to </w:t>
      </w:r>
      <w:r w:rsidR="000833FA" w:rsidRPr="001F6443">
        <w:rPr>
          <w:b/>
          <w:highlight w:val="yellow"/>
        </w:rPr>
        <w:t>support</w:t>
      </w:r>
      <w:r w:rsidR="00E86E91" w:rsidRPr="001F6443">
        <w:rPr>
          <w:b/>
          <w:highlight w:val="yellow"/>
        </w:rPr>
        <w:t xml:space="preserve"> its mission-driven programs.</w:t>
      </w:r>
    </w:p>
    <w:p w:rsidR="008D1424" w:rsidRDefault="008D1424" w:rsidP="008D1424">
      <w:pPr>
        <w:pStyle w:val="ListParagraph"/>
        <w:numPr>
          <w:ilvl w:val="0"/>
          <w:numId w:val="15"/>
        </w:numPr>
        <w:rPr>
          <w:b/>
        </w:rPr>
      </w:pPr>
      <w:r>
        <w:rPr>
          <w:b/>
        </w:rPr>
        <w:t>Objective 1: Clarify and invest in BST’s management roles</w:t>
      </w:r>
    </w:p>
    <w:p w:rsidR="008D1424" w:rsidRDefault="008D1424" w:rsidP="008D1424">
      <w:pPr>
        <w:pStyle w:val="ListParagraph"/>
        <w:numPr>
          <w:ilvl w:val="1"/>
          <w:numId w:val="15"/>
        </w:numPr>
      </w:pPr>
      <w:r w:rsidRPr="008D1424">
        <w:t xml:space="preserve">Strategies: </w:t>
      </w:r>
      <w:r>
        <w:t>Develop clear job descriptions delineating roles and responsibilities</w:t>
      </w:r>
      <w:r w:rsidR="003B4C44">
        <w:t>.</w:t>
      </w:r>
      <w:r>
        <w:t xml:space="preserve"> </w:t>
      </w:r>
      <w:r w:rsidRPr="008D1424">
        <w:t xml:space="preserve">Hire a COO </w:t>
      </w:r>
      <w:r>
        <w:t>to take on the “running” of BST’s day-to-day operations and support investment in the capacity of partner organizations</w:t>
      </w:r>
      <w:r w:rsidR="00EF7AF8">
        <w:t xml:space="preserve"> (intent is that this role will further free Joanna and Michael to promote BST and to create new/expanded programming)</w:t>
      </w:r>
      <w:r>
        <w:t xml:space="preserve">. </w:t>
      </w:r>
    </w:p>
    <w:p w:rsidR="00EF7AF8" w:rsidRPr="00EF7AF8" w:rsidRDefault="00EF7AF8" w:rsidP="00EF7AF8">
      <w:pPr>
        <w:pStyle w:val="ListParagraph"/>
        <w:numPr>
          <w:ilvl w:val="0"/>
          <w:numId w:val="15"/>
        </w:numPr>
        <w:rPr>
          <w:b/>
        </w:rPr>
      </w:pPr>
      <w:r w:rsidRPr="00EF7AF8">
        <w:rPr>
          <w:b/>
        </w:rPr>
        <w:t>Objective 2: Invest in the necessary tools and capacities to monitor and evaluate BST’s impact</w:t>
      </w:r>
    </w:p>
    <w:p w:rsidR="00EF7AF8" w:rsidRDefault="00EF7AF8" w:rsidP="00EF7AF8">
      <w:pPr>
        <w:pStyle w:val="ListParagraph"/>
        <w:numPr>
          <w:ilvl w:val="1"/>
          <w:numId w:val="15"/>
        </w:numPr>
      </w:pPr>
      <w:r>
        <w:t xml:space="preserve">Strategies: Identify an M&amp;E “fellow” to work with BST for 1-2 years in the further establishment of its monitoring and evaluation systems; partner </w:t>
      </w:r>
      <w:r w:rsidR="003B4C44">
        <w:t>with a university to conduct an</w:t>
      </w:r>
      <w:r>
        <w:t xml:space="preserve"> evaluation of a BST program; etc.</w:t>
      </w:r>
    </w:p>
    <w:p w:rsidR="000833FA" w:rsidRPr="000833FA" w:rsidRDefault="000833FA" w:rsidP="000833FA">
      <w:pPr>
        <w:pStyle w:val="ListParagraph"/>
        <w:numPr>
          <w:ilvl w:val="0"/>
          <w:numId w:val="15"/>
        </w:numPr>
        <w:rPr>
          <w:b/>
        </w:rPr>
      </w:pPr>
      <w:r w:rsidRPr="000833FA">
        <w:rPr>
          <w:b/>
        </w:rPr>
        <w:t>Objective 3: Ensure BST has the necessary facilities</w:t>
      </w:r>
    </w:p>
    <w:p w:rsidR="000833FA" w:rsidRDefault="000833FA" w:rsidP="000833FA">
      <w:pPr>
        <w:pStyle w:val="ListParagraph"/>
        <w:numPr>
          <w:ilvl w:val="1"/>
          <w:numId w:val="15"/>
        </w:numPr>
      </w:pPr>
      <w:r>
        <w:t>Strategies: Identify domestic office needs and consid</w:t>
      </w:r>
      <w:r w:rsidR="003B4C44">
        <w:t>er new space</w:t>
      </w:r>
      <w:r>
        <w:t>.</w:t>
      </w:r>
    </w:p>
    <w:tbl>
      <w:tblPr>
        <w:tblStyle w:val="TableGrid"/>
        <w:tblW w:w="0" w:type="auto"/>
        <w:tblLook w:val="04A0" w:firstRow="1" w:lastRow="0" w:firstColumn="1" w:lastColumn="0" w:noHBand="0" w:noVBand="1"/>
      </w:tblPr>
      <w:tblGrid>
        <w:gridCol w:w="3888"/>
        <w:gridCol w:w="5670"/>
      </w:tblGrid>
      <w:tr w:rsidR="001F6443" w:rsidTr="005D3E5C">
        <w:tc>
          <w:tcPr>
            <w:tcW w:w="3888" w:type="dxa"/>
          </w:tcPr>
          <w:p w:rsidR="001F6443" w:rsidRDefault="001F6443" w:rsidP="00081499">
            <w:pPr>
              <w:spacing w:after="60"/>
              <w:rPr>
                <w:b/>
              </w:rPr>
            </w:pPr>
            <w:r>
              <w:rPr>
                <w:b/>
              </w:rPr>
              <w:t>Staff Roles</w:t>
            </w:r>
          </w:p>
        </w:tc>
        <w:tc>
          <w:tcPr>
            <w:tcW w:w="5670" w:type="dxa"/>
          </w:tcPr>
          <w:p w:rsidR="001F6443" w:rsidRDefault="001F6443" w:rsidP="00081499">
            <w:pPr>
              <w:spacing w:after="60"/>
              <w:rPr>
                <w:b/>
              </w:rPr>
            </w:pPr>
            <w:r>
              <w:rPr>
                <w:b/>
              </w:rPr>
              <w:t>Board Roles</w:t>
            </w:r>
          </w:p>
        </w:tc>
      </w:tr>
      <w:tr w:rsidR="001F6443" w:rsidTr="005D3E5C">
        <w:tc>
          <w:tcPr>
            <w:tcW w:w="3888" w:type="dxa"/>
          </w:tcPr>
          <w:p w:rsidR="001F6443" w:rsidRDefault="001F6443" w:rsidP="00081499">
            <w:pPr>
              <w:spacing w:after="60"/>
              <w:rPr>
                <w:b/>
              </w:rPr>
            </w:pPr>
          </w:p>
          <w:p w:rsidR="001F6443" w:rsidRDefault="001F6443" w:rsidP="00081499">
            <w:pPr>
              <w:spacing w:after="60"/>
              <w:rPr>
                <w:b/>
              </w:rPr>
            </w:pPr>
          </w:p>
          <w:p w:rsidR="001F6443" w:rsidRDefault="001F6443" w:rsidP="00081499">
            <w:pPr>
              <w:spacing w:after="60"/>
              <w:rPr>
                <w:b/>
              </w:rPr>
            </w:pPr>
          </w:p>
        </w:tc>
        <w:tc>
          <w:tcPr>
            <w:tcW w:w="5670" w:type="dxa"/>
          </w:tcPr>
          <w:p w:rsidR="002D5EA6" w:rsidRDefault="001F6443" w:rsidP="001F6443">
            <w:pPr>
              <w:spacing w:after="60"/>
              <w:rPr>
                <w:b/>
              </w:rPr>
            </w:pPr>
            <w:r>
              <w:rPr>
                <w:b/>
              </w:rPr>
              <w:t xml:space="preserve">Examples: </w:t>
            </w:r>
            <w:r w:rsidRPr="001F6443">
              <w:t>Advisory support for capacity building and the development of the relevant policies</w:t>
            </w:r>
            <w:r>
              <w:t xml:space="preserve">; advisory support on technical niche areas and relevant recruitment (i.e. HR, legal, finance) </w:t>
            </w:r>
            <w:r>
              <w:rPr>
                <w:b/>
              </w:rPr>
              <w:t xml:space="preserve">  </w:t>
            </w:r>
          </w:p>
          <w:p w:rsidR="002D5EA6" w:rsidRDefault="002D5EA6" w:rsidP="001F6443">
            <w:pPr>
              <w:spacing w:after="60"/>
              <w:rPr>
                <w:b/>
              </w:rPr>
            </w:pPr>
          </w:p>
        </w:tc>
      </w:tr>
    </w:tbl>
    <w:p w:rsidR="001F6443" w:rsidRPr="008D1424" w:rsidRDefault="001F6443" w:rsidP="001F6443"/>
    <w:p w:rsidR="00B34E7B" w:rsidRDefault="00B34E7B" w:rsidP="001F6443">
      <w:pPr>
        <w:pBdr>
          <w:top w:val="single" w:sz="4" w:space="1" w:color="auto"/>
          <w:left w:val="single" w:sz="4" w:space="4" w:color="auto"/>
          <w:bottom w:val="single" w:sz="4" w:space="1" w:color="auto"/>
          <w:right w:val="single" w:sz="4" w:space="4" w:color="auto"/>
        </w:pBdr>
        <w:rPr>
          <w:b/>
        </w:rPr>
      </w:pPr>
      <w:r w:rsidRPr="001F6443">
        <w:rPr>
          <w:b/>
          <w:highlight w:val="yellow"/>
        </w:rPr>
        <w:t xml:space="preserve">Goal 4: </w:t>
      </w:r>
      <w:r w:rsidR="004A248A" w:rsidRPr="001F6443">
        <w:rPr>
          <w:b/>
          <w:highlight w:val="yellow"/>
        </w:rPr>
        <w:t>(</w:t>
      </w:r>
      <w:r w:rsidRPr="001F6443">
        <w:rPr>
          <w:b/>
          <w:highlight w:val="yellow"/>
        </w:rPr>
        <w:t>Governance</w:t>
      </w:r>
      <w:r w:rsidR="004A248A" w:rsidRPr="001F6443">
        <w:rPr>
          <w:b/>
          <w:highlight w:val="yellow"/>
        </w:rPr>
        <w:t>)</w:t>
      </w:r>
      <w:r w:rsidRPr="001F6443">
        <w:rPr>
          <w:b/>
          <w:highlight w:val="yellow"/>
        </w:rPr>
        <w:t xml:space="preserve"> BST will </w:t>
      </w:r>
      <w:r w:rsidR="008D1424" w:rsidRPr="001F6443">
        <w:rPr>
          <w:b/>
          <w:highlight w:val="yellow"/>
        </w:rPr>
        <w:t xml:space="preserve">be bolstered by </w:t>
      </w:r>
      <w:r w:rsidRPr="001F6443">
        <w:rPr>
          <w:b/>
          <w:highlight w:val="yellow"/>
        </w:rPr>
        <w:t xml:space="preserve">a robust and engaged </w:t>
      </w:r>
      <w:r w:rsidR="008D1424" w:rsidRPr="001F6443">
        <w:rPr>
          <w:b/>
          <w:highlight w:val="yellow"/>
        </w:rPr>
        <w:t xml:space="preserve">board of directors who </w:t>
      </w:r>
      <w:r w:rsidRPr="001F6443">
        <w:rPr>
          <w:b/>
          <w:highlight w:val="yellow"/>
        </w:rPr>
        <w:t>guide and support the organization’s strategic direction.</w:t>
      </w:r>
    </w:p>
    <w:p w:rsidR="004A248A" w:rsidRPr="000833FA" w:rsidRDefault="004A248A" w:rsidP="004A248A">
      <w:pPr>
        <w:pStyle w:val="ListParagraph"/>
        <w:numPr>
          <w:ilvl w:val="0"/>
          <w:numId w:val="14"/>
        </w:numPr>
        <w:rPr>
          <w:b/>
        </w:rPr>
      </w:pPr>
      <w:r w:rsidRPr="000833FA">
        <w:rPr>
          <w:b/>
        </w:rPr>
        <w:t xml:space="preserve">Objective </w:t>
      </w:r>
      <w:r>
        <w:rPr>
          <w:b/>
        </w:rPr>
        <w:t>1</w:t>
      </w:r>
      <w:r w:rsidRPr="000833FA">
        <w:rPr>
          <w:b/>
        </w:rPr>
        <w:t xml:space="preserve">: Pursue nonprofit governance “gold standard”  </w:t>
      </w:r>
    </w:p>
    <w:p w:rsidR="004A248A" w:rsidRDefault="004A248A" w:rsidP="004A248A">
      <w:pPr>
        <w:pStyle w:val="ListParagraph"/>
        <w:numPr>
          <w:ilvl w:val="1"/>
          <w:numId w:val="14"/>
        </w:numPr>
      </w:pPr>
      <w:r>
        <w:t>Strategies: deepen the board’s governance role—invest in board education and adhere to governance best practices as</w:t>
      </w:r>
      <w:r w:rsidR="003B4C44">
        <w:t xml:space="preserve"> outlined by Board Source, etc.  H</w:t>
      </w:r>
      <w:r>
        <w:t>old board members accountable through: clarified job descri</w:t>
      </w:r>
      <w:r w:rsidR="003B4C44">
        <w:t>ptions,</w:t>
      </w:r>
      <w:r>
        <w:t xml:space="preserve"> annual self-and board-assessments</w:t>
      </w:r>
      <w:r w:rsidR="003B4C44">
        <w:t>,</w:t>
      </w:r>
      <w:r>
        <w:t xml:space="preserve"> and board terms and term limits.</w:t>
      </w:r>
    </w:p>
    <w:p w:rsidR="00B34E7B" w:rsidRPr="0068306F" w:rsidRDefault="00B34E7B" w:rsidP="00B34E7B">
      <w:pPr>
        <w:pStyle w:val="ListParagraph"/>
        <w:numPr>
          <w:ilvl w:val="0"/>
          <w:numId w:val="14"/>
        </w:numPr>
        <w:rPr>
          <w:b/>
        </w:rPr>
      </w:pPr>
      <w:r w:rsidRPr="0068306F">
        <w:rPr>
          <w:b/>
        </w:rPr>
        <w:t xml:space="preserve">Objective </w:t>
      </w:r>
      <w:r w:rsidR="004A248A">
        <w:rPr>
          <w:b/>
        </w:rPr>
        <w:t>2</w:t>
      </w:r>
      <w:r w:rsidRPr="0068306F">
        <w:rPr>
          <w:b/>
        </w:rPr>
        <w:t xml:space="preserve">: </w:t>
      </w:r>
      <w:r w:rsidR="000833FA">
        <w:rPr>
          <w:b/>
        </w:rPr>
        <w:t xml:space="preserve">Build the size and composition of </w:t>
      </w:r>
      <w:r w:rsidR="004A248A">
        <w:rPr>
          <w:b/>
        </w:rPr>
        <w:t>the</w:t>
      </w:r>
      <w:r w:rsidR="000833FA">
        <w:rPr>
          <w:b/>
        </w:rPr>
        <w:t xml:space="preserve"> board</w:t>
      </w:r>
    </w:p>
    <w:p w:rsidR="00C73CA0" w:rsidRDefault="00B34E7B" w:rsidP="00B34E7B">
      <w:pPr>
        <w:pStyle w:val="ListParagraph"/>
        <w:numPr>
          <w:ilvl w:val="1"/>
          <w:numId w:val="14"/>
        </w:numPr>
      </w:pPr>
      <w:r>
        <w:t xml:space="preserve">Strategies: </w:t>
      </w:r>
      <w:r w:rsidR="00F533A4">
        <w:t>R</w:t>
      </w:r>
      <w:r>
        <w:t>ecruit and retain individuals with specific backgro</w:t>
      </w:r>
      <w:r w:rsidR="00B67F45">
        <w:t xml:space="preserve">unds and skillsets, including: </w:t>
      </w:r>
      <w:r w:rsidR="003B4C44">
        <w:t>p</w:t>
      </w:r>
      <w:r w:rsidR="00B67F45">
        <w:t xml:space="preserve">roven track record in fundraising; significant board experience (particularly in NGO sector); marketing expertise; connection with established civil society groups; awareness/expertise in the field; </w:t>
      </w:r>
      <w:r w:rsidR="00A670D3">
        <w:t xml:space="preserve">from diverse backgrounds (racial/ethnic, socio-economic, expertise, etc.); connected to networks of priority interest to BST; and with access to high-net worth individuals; </w:t>
      </w:r>
      <w:r w:rsidR="00B67F45">
        <w:t>etc. G</w:t>
      </w:r>
      <w:r w:rsidR="00F533A4">
        <w:t>row the size of the board to 15 members over the next three years</w:t>
      </w:r>
      <w:r w:rsidR="00B67F45">
        <w:t>.</w:t>
      </w:r>
    </w:p>
    <w:p w:rsidR="0068306F" w:rsidRPr="0068306F" w:rsidRDefault="0068306F" w:rsidP="0068306F">
      <w:pPr>
        <w:pStyle w:val="ListParagraph"/>
        <w:numPr>
          <w:ilvl w:val="0"/>
          <w:numId w:val="14"/>
        </w:numPr>
        <w:rPr>
          <w:b/>
        </w:rPr>
      </w:pPr>
      <w:r w:rsidRPr="0068306F">
        <w:rPr>
          <w:b/>
        </w:rPr>
        <w:t xml:space="preserve">Objective </w:t>
      </w:r>
      <w:r w:rsidR="004A248A">
        <w:rPr>
          <w:b/>
        </w:rPr>
        <w:t>3</w:t>
      </w:r>
      <w:r w:rsidRPr="0068306F">
        <w:rPr>
          <w:b/>
        </w:rPr>
        <w:t>: Ensure every board member is an ambassador and champion of BST</w:t>
      </w:r>
    </w:p>
    <w:p w:rsidR="004A248A" w:rsidRPr="004A248A" w:rsidRDefault="0068306F" w:rsidP="004A248A">
      <w:pPr>
        <w:pStyle w:val="ListParagraph"/>
        <w:numPr>
          <w:ilvl w:val="1"/>
          <w:numId w:val="14"/>
        </w:numPr>
        <w:rPr>
          <w:b/>
        </w:rPr>
      </w:pPr>
      <w:r>
        <w:t xml:space="preserve">Strategies: </w:t>
      </w:r>
      <w:r w:rsidR="004A248A">
        <w:t xml:space="preserve">Every board member to commit to an annual </w:t>
      </w:r>
      <w:r w:rsidR="003B4C44">
        <w:t>personally significant gift;</w:t>
      </w:r>
      <w:r>
        <w:t xml:space="preserve"> </w:t>
      </w:r>
      <w:r w:rsidR="003B4C44">
        <w:t>e</w:t>
      </w:r>
      <w:r w:rsidR="004A248A">
        <w:t>nsure that BST is the top 1-2 charitable priority of each board member</w:t>
      </w:r>
      <w:r>
        <w:t>;</w:t>
      </w:r>
      <w:r w:rsidR="008F1AC6">
        <w:t xml:space="preserve"> support </w:t>
      </w:r>
      <w:r w:rsidR="003B4C44">
        <w:t xml:space="preserve">the </w:t>
      </w:r>
      <w:r w:rsidR="004A248A">
        <w:t>b</w:t>
      </w:r>
      <w:r w:rsidR="008F1AC6">
        <w:t>oard in becoming well</w:t>
      </w:r>
      <w:r w:rsidR="003B4C44">
        <w:t>-</w:t>
      </w:r>
      <w:r w:rsidR="008F1AC6">
        <w:t>versed in presenting about BST; Board members to look for opportunities to highlight BS</w:t>
      </w:r>
      <w:r w:rsidR="003B4C44">
        <w:t>T (op-eds, personal profiles,</w:t>
      </w:r>
      <w:r w:rsidR="008F1AC6">
        <w:t xml:space="preserve"> speaking engagements</w:t>
      </w:r>
      <w:r w:rsidR="003B4C44">
        <w:t>); and</w:t>
      </w:r>
      <w:r w:rsidR="008F1AC6">
        <w:t xml:space="preserve"> Board to attend diverse networking events and actively promote BST (benchmark: 6 per year).</w:t>
      </w:r>
      <w:r>
        <w:t xml:space="preserve"> </w:t>
      </w:r>
    </w:p>
    <w:p w:rsidR="004A248A" w:rsidRPr="0068306F" w:rsidRDefault="004A248A" w:rsidP="004A248A">
      <w:pPr>
        <w:pStyle w:val="ListParagraph"/>
        <w:numPr>
          <w:ilvl w:val="0"/>
          <w:numId w:val="14"/>
        </w:numPr>
        <w:rPr>
          <w:b/>
        </w:rPr>
      </w:pPr>
      <w:r w:rsidRPr="0068306F">
        <w:rPr>
          <w:b/>
        </w:rPr>
        <w:t xml:space="preserve">Objective </w:t>
      </w:r>
      <w:r>
        <w:rPr>
          <w:b/>
        </w:rPr>
        <w:t>4</w:t>
      </w:r>
      <w:r w:rsidRPr="0068306F">
        <w:rPr>
          <w:b/>
        </w:rPr>
        <w:t xml:space="preserve">: Increase the </w:t>
      </w:r>
      <w:r>
        <w:rPr>
          <w:b/>
        </w:rPr>
        <w:t>b</w:t>
      </w:r>
      <w:r w:rsidRPr="0068306F">
        <w:rPr>
          <w:b/>
        </w:rPr>
        <w:t>oard’s strategic role</w:t>
      </w:r>
    </w:p>
    <w:p w:rsidR="004A248A" w:rsidRDefault="004A248A" w:rsidP="004A248A">
      <w:pPr>
        <w:pStyle w:val="ListParagraph"/>
        <w:numPr>
          <w:ilvl w:val="1"/>
          <w:numId w:val="14"/>
        </w:numPr>
      </w:pPr>
      <w:r>
        <w:t>Strategies: Form a board strategic planning committee to engage in the full articulation of the plan; move to a consent agenda and position conversations to leverage board expertise; monitor progress towards the plan goals on a quarterly basis over the next three years.</w:t>
      </w:r>
    </w:p>
    <w:tbl>
      <w:tblPr>
        <w:tblStyle w:val="TableGrid"/>
        <w:tblW w:w="0" w:type="auto"/>
        <w:tblLook w:val="04A0" w:firstRow="1" w:lastRow="0" w:firstColumn="1" w:lastColumn="0" w:noHBand="0" w:noVBand="1"/>
      </w:tblPr>
      <w:tblGrid>
        <w:gridCol w:w="3888"/>
        <w:gridCol w:w="5688"/>
      </w:tblGrid>
      <w:tr w:rsidR="001F6443" w:rsidTr="001F6443">
        <w:tc>
          <w:tcPr>
            <w:tcW w:w="3888" w:type="dxa"/>
          </w:tcPr>
          <w:p w:rsidR="001F6443" w:rsidRDefault="001F6443" w:rsidP="00081499">
            <w:pPr>
              <w:spacing w:after="60"/>
              <w:rPr>
                <w:b/>
              </w:rPr>
            </w:pPr>
            <w:r>
              <w:rPr>
                <w:b/>
              </w:rPr>
              <w:t>Staff Roles</w:t>
            </w:r>
          </w:p>
        </w:tc>
        <w:tc>
          <w:tcPr>
            <w:tcW w:w="5688" w:type="dxa"/>
          </w:tcPr>
          <w:p w:rsidR="001F6443" w:rsidRDefault="001F6443" w:rsidP="00081499">
            <w:pPr>
              <w:spacing w:after="60"/>
              <w:rPr>
                <w:b/>
              </w:rPr>
            </w:pPr>
            <w:r>
              <w:rPr>
                <w:b/>
              </w:rPr>
              <w:t>Board Roles</w:t>
            </w:r>
          </w:p>
        </w:tc>
      </w:tr>
      <w:tr w:rsidR="001F6443" w:rsidTr="001F6443">
        <w:tc>
          <w:tcPr>
            <w:tcW w:w="3888" w:type="dxa"/>
          </w:tcPr>
          <w:p w:rsidR="001F6443" w:rsidRDefault="001F6443" w:rsidP="00081499">
            <w:pPr>
              <w:spacing w:after="60"/>
              <w:rPr>
                <w:b/>
              </w:rPr>
            </w:pPr>
          </w:p>
          <w:p w:rsidR="001F6443" w:rsidRDefault="001F6443" w:rsidP="00081499">
            <w:pPr>
              <w:spacing w:after="60"/>
              <w:rPr>
                <w:b/>
              </w:rPr>
            </w:pPr>
          </w:p>
          <w:p w:rsidR="001F6443" w:rsidRDefault="001F6443" w:rsidP="00081499">
            <w:pPr>
              <w:spacing w:after="60"/>
              <w:rPr>
                <w:b/>
              </w:rPr>
            </w:pPr>
          </w:p>
        </w:tc>
        <w:tc>
          <w:tcPr>
            <w:tcW w:w="5688" w:type="dxa"/>
          </w:tcPr>
          <w:p w:rsidR="001F6443" w:rsidRDefault="001F6443" w:rsidP="001F6443">
            <w:pPr>
              <w:spacing w:after="60"/>
              <w:rPr>
                <w:b/>
              </w:rPr>
            </w:pPr>
            <w:r>
              <w:rPr>
                <w:b/>
              </w:rPr>
              <w:t xml:space="preserve">Examples: </w:t>
            </w:r>
            <w:r>
              <w:t>Revisit governance structure including board and individual roles and responsibilities (i.e. Committee structure); assess current and near-future capacities against organizational needs and identify gaps; recruit new members; develop expectation/guidelines for ambassadorial, advising, and fundraising roles</w:t>
            </w:r>
            <w:r>
              <w:rPr>
                <w:b/>
              </w:rPr>
              <w:t xml:space="preserve">  </w:t>
            </w:r>
          </w:p>
          <w:p w:rsidR="002E3505" w:rsidRDefault="002E3505" w:rsidP="001F6443">
            <w:pPr>
              <w:spacing w:after="60"/>
              <w:rPr>
                <w:b/>
              </w:rPr>
            </w:pPr>
          </w:p>
        </w:tc>
      </w:tr>
    </w:tbl>
    <w:p w:rsidR="001F6443" w:rsidRDefault="001F6443" w:rsidP="001F6443"/>
    <w:p w:rsidR="001542F0" w:rsidRDefault="00EF7AF8" w:rsidP="001F6443">
      <w:pPr>
        <w:pBdr>
          <w:top w:val="single" w:sz="4" w:space="1" w:color="auto"/>
          <w:left w:val="single" w:sz="4" w:space="4" w:color="auto"/>
          <w:bottom w:val="single" w:sz="4" w:space="1" w:color="auto"/>
          <w:right w:val="single" w:sz="4" w:space="4" w:color="auto"/>
        </w:pBdr>
        <w:rPr>
          <w:rFonts w:cs="Averta Std Regular"/>
          <w:b/>
        </w:rPr>
      </w:pPr>
      <w:r w:rsidRPr="001F6443">
        <w:rPr>
          <w:rFonts w:cs="Averta Std Regular"/>
          <w:b/>
          <w:highlight w:val="yellow"/>
        </w:rPr>
        <w:t xml:space="preserve">Goal </w:t>
      </w:r>
      <w:r w:rsidR="000833FA" w:rsidRPr="001F6443">
        <w:rPr>
          <w:rFonts w:cs="Averta Std Regular"/>
          <w:b/>
          <w:highlight w:val="yellow"/>
        </w:rPr>
        <w:t>5</w:t>
      </w:r>
      <w:r w:rsidRPr="001F6443">
        <w:rPr>
          <w:rFonts w:cs="Averta Std Regular"/>
          <w:b/>
          <w:highlight w:val="yellow"/>
        </w:rPr>
        <w:t>: (</w:t>
      </w:r>
      <w:r w:rsidR="001542F0" w:rsidRPr="001F6443">
        <w:rPr>
          <w:b/>
          <w:highlight w:val="yellow"/>
        </w:rPr>
        <w:t>Marketing</w:t>
      </w:r>
      <w:r w:rsidR="00866108" w:rsidRPr="001F6443">
        <w:rPr>
          <w:b/>
          <w:highlight w:val="yellow"/>
        </w:rPr>
        <w:t xml:space="preserve"> &amp; Communications</w:t>
      </w:r>
      <w:r w:rsidR="001D3345" w:rsidRPr="001F6443">
        <w:rPr>
          <w:b/>
          <w:highlight w:val="yellow"/>
        </w:rPr>
        <w:t>)</w:t>
      </w:r>
      <w:r w:rsidR="000833FA" w:rsidRPr="001F6443">
        <w:rPr>
          <w:highlight w:val="yellow"/>
        </w:rPr>
        <w:t xml:space="preserve"> </w:t>
      </w:r>
      <w:r w:rsidR="000833FA" w:rsidRPr="001F6443">
        <w:rPr>
          <w:b/>
          <w:highlight w:val="yellow"/>
        </w:rPr>
        <w:t>BST’s brand will be well-known and respected domestically and in critical regions abroad.</w:t>
      </w:r>
      <w:r w:rsidR="000833FA" w:rsidRPr="000833FA">
        <w:rPr>
          <w:b/>
        </w:rPr>
        <w:t xml:space="preserve"> </w:t>
      </w:r>
      <w:r w:rsidR="00866108" w:rsidRPr="000833FA">
        <w:rPr>
          <w:rFonts w:cs="Averta Std Regular"/>
          <w:b/>
        </w:rPr>
        <w:t xml:space="preserve"> </w:t>
      </w:r>
    </w:p>
    <w:p w:rsidR="00353A07" w:rsidRDefault="00353A07" w:rsidP="00353A07">
      <w:pPr>
        <w:pStyle w:val="ListParagraph"/>
        <w:numPr>
          <w:ilvl w:val="0"/>
          <w:numId w:val="16"/>
        </w:numPr>
        <w:rPr>
          <w:rFonts w:cs="Averta Std Regular"/>
          <w:b/>
        </w:rPr>
      </w:pPr>
      <w:r w:rsidRPr="00353A07">
        <w:rPr>
          <w:rFonts w:cs="Averta Std Regular"/>
          <w:b/>
        </w:rPr>
        <w:t>Objective 1: Market BST to critical target markets</w:t>
      </w:r>
    </w:p>
    <w:p w:rsidR="00353A07" w:rsidRDefault="004A248A" w:rsidP="00353A07">
      <w:pPr>
        <w:pStyle w:val="ListParagraph"/>
        <w:numPr>
          <w:ilvl w:val="1"/>
          <w:numId w:val="16"/>
        </w:numPr>
        <w:rPr>
          <w:rFonts w:cs="Averta Std Regular"/>
        </w:rPr>
      </w:pPr>
      <w:r>
        <w:rPr>
          <w:rFonts w:cs="Averta Std Regular"/>
        </w:rPr>
        <w:t>Strategies: C</w:t>
      </w:r>
      <w:r w:rsidR="00353A07" w:rsidRPr="00353A07">
        <w:rPr>
          <w:rFonts w:cs="Averta Std Regular"/>
        </w:rPr>
        <w:t>larify BST’s brand and identify BST’s “target markets” (e.g., potential donors</w:t>
      </w:r>
      <w:r w:rsidR="005D3E5C">
        <w:rPr>
          <w:rFonts w:cs="Averta Std Regular"/>
        </w:rPr>
        <w:t>,</w:t>
      </w:r>
      <w:r w:rsidR="00353A07" w:rsidRPr="00353A07">
        <w:rPr>
          <w:rFonts w:cs="Averta Std Regular"/>
        </w:rPr>
        <w:t xml:space="preserve"> partners</w:t>
      </w:r>
      <w:r w:rsidR="005D3E5C">
        <w:rPr>
          <w:rFonts w:cs="Averta Std Regular"/>
        </w:rPr>
        <w:t>,</w:t>
      </w:r>
      <w:r w:rsidR="00353A07" w:rsidRPr="00353A07">
        <w:rPr>
          <w:rFonts w:cs="Averta Std Regular"/>
        </w:rPr>
        <w:t xml:space="preserve"> </w:t>
      </w:r>
      <w:r w:rsidR="004273BE">
        <w:rPr>
          <w:rFonts w:cs="Averta Std Regular"/>
        </w:rPr>
        <w:t xml:space="preserve">media, </w:t>
      </w:r>
      <w:r w:rsidR="00353A07" w:rsidRPr="00353A07">
        <w:rPr>
          <w:rFonts w:cs="Averta Std Regular"/>
        </w:rPr>
        <w:t>participants</w:t>
      </w:r>
      <w:r w:rsidR="005D3E5C">
        <w:rPr>
          <w:rFonts w:cs="Averta Std Regular"/>
        </w:rPr>
        <w:t>,</w:t>
      </w:r>
      <w:r w:rsidR="00353A07" w:rsidRPr="00353A07">
        <w:rPr>
          <w:rFonts w:cs="Averta Std Regular"/>
        </w:rPr>
        <w:t xml:space="preserve"> etc.); prioritize marketing investments; </w:t>
      </w:r>
      <w:r w:rsidR="00353A07">
        <w:rPr>
          <w:rFonts w:cs="Averta Std Regular"/>
        </w:rPr>
        <w:t xml:space="preserve">develop an external communications plan; </w:t>
      </w:r>
      <w:r w:rsidR="00353A07" w:rsidRPr="00353A07">
        <w:rPr>
          <w:rFonts w:cs="Averta Std Regular"/>
        </w:rPr>
        <w:t>leverage board expertise or in-kind support to advance marketing agenda</w:t>
      </w:r>
      <w:r>
        <w:rPr>
          <w:rFonts w:cs="Averta Std Regular"/>
        </w:rPr>
        <w:t>.</w:t>
      </w:r>
    </w:p>
    <w:tbl>
      <w:tblPr>
        <w:tblStyle w:val="TableGrid"/>
        <w:tblW w:w="0" w:type="auto"/>
        <w:tblLook w:val="04A0" w:firstRow="1" w:lastRow="0" w:firstColumn="1" w:lastColumn="0" w:noHBand="0" w:noVBand="1"/>
      </w:tblPr>
      <w:tblGrid>
        <w:gridCol w:w="3888"/>
        <w:gridCol w:w="5670"/>
      </w:tblGrid>
      <w:tr w:rsidR="001F6443" w:rsidTr="005D3E5C">
        <w:tc>
          <w:tcPr>
            <w:tcW w:w="3888" w:type="dxa"/>
          </w:tcPr>
          <w:p w:rsidR="001F6443" w:rsidRDefault="001F6443" w:rsidP="00081499">
            <w:pPr>
              <w:spacing w:after="60"/>
              <w:rPr>
                <w:b/>
              </w:rPr>
            </w:pPr>
            <w:r>
              <w:rPr>
                <w:b/>
              </w:rPr>
              <w:t>Staff Roles</w:t>
            </w:r>
          </w:p>
        </w:tc>
        <w:tc>
          <w:tcPr>
            <w:tcW w:w="5670" w:type="dxa"/>
          </w:tcPr>
          <w:p w:rsidR="001F6443" w:rsidRDefault="001F6443" w:rsidP="00081499">
            <w:pPr>
              <w:spacing w:after="60"/>
              <w:rPr>
                <w:b/>
              </w:rPr>
            </w:pPr>
            <w:r>
              <w:rPr>
                <w:b/>
              </w:rPr>
              <w:t>Board Roles</w:t>
            </w:r>
          </w:p>
        </w:tc>
      </w:tr>
      <w:tr w:rsidR="001F6443" w:rsidTr="005D3E5C">
        <w:tc>
          <w:tcPr>
            <w:tcW w:w="3888" w:type="dxa"/>
          </w:tcPr>
          <w:p w:rsidR="001F6443" w:rsidRDefault="001F6443" w:rsidP="00081499">
            <w:pPr>
              <w:spacing w:after="60"/>
              <w:rPr>
                <w:b/>
              </w:rPr>
            </w:pPr>
          </w:p>
          <w:p w:rsidR="001F6443" w:rsidRDefault="001F6443" w:rsidP="00081499">
            <w:pPr>
              <w:spacing w:after="60"/>
              <w:rPr>
                <w:b/>
              </w:rPr>
            </w:pPr>
          </w:p>
          <w:p w:rsidR="001F6443" w:rsidRDefault="001F6443" w:rsidP="00081499">
            <w:pPr>
              <w:spacing w:after="60"/>
              <w:rPr>
                <w:b/>
              </w:rPr>
            </w:pPr>
          </w:p>
        </w:tc>
        <w:tc>
          <w:tcPr>
            <w:tcW w:w="5670" w:type="dxa"/>
          </w:tcPr>
          <w:p w:rsidR="001F6443" w:rsidRDefault="001F6443" w:rsidP="001F6443">
            <w:pPr>
              <w:spacing w:after="60"/>
              <w:rPr>
                <w:b/>
              </w:rPr>
            </w:pPr>
            <w:r>
              <w:rPr>
                <w:b/>
              </w:rPr>
              <w:t xml:space="preserve">Examples: </w:t>
            </w:r>
            <w:r>
              <w:t xml:space="preserve">Ambassadorial and relationship-building roles, </w:t>
            </w:r>
            <w:r w:rsidR="002E3505">
              <w:t xml:space="preserve">connections to media outlets (print, TV, social), </w:t>
            </w:r>
            <w:r>
              <w:t>helping to expand BST’s network and form new strategic partnerships</w:t>
            </w:r>
            <w:r>
              <w:rPr>
                <w:b/>
              </w:rPr>
              <w:t xml:space="preserve">  </w:t>
            </w:r>
          </w:p>
          <w:p w:rsidR="004273BE" w:rsidRDefault="004273BE" w:rsidP="001F6443">
            <w:pPr>
              <w:spacing w:after="60"/>
              <w:rPr>
                <w:b/>
              </w:rPr>
            </w:pPr>
          </w:p>
          <w:p w:rsidR="002E3505" w:rsidRDefault="002E3505" w:rsidP="001F6443">
            <w:pPr>
              <w:spacing w:after="60"/>
              <w:rPr>
                <w:b/>
              </w:rPr>
            </w:pPr>
          </w:p>
        </w:tc>
      </w:tr>
    </w:tbl>
    <w:p w:rsidR="001F6443" w:rsidRPr="001F6443" w:rsidRDefault="001F6443" w:rsidP="001F6443">
      <w:pPr>
        <w:rPr>
          <w:rFonts w:cs="Averta Std Regular"/>
        </w:rPr>
      </w:pPr>
    </w:p>
    <w:p w:rsidR="00C10F71" w:rsidRDefault="000833FA" w:rsidP="001F6443">
      <w:pPr>
        <w:pBdr>
          <w:top w:val="single" w:sz="4" w:space="1" w:color="auto"/>
          <w:left w:val="single" w:sz="4" w:space="4" w:color="auto"/>
          <w:bottom w:val="single" w:sz="4" w:space="1" w:color="auto"/>
          <w:right w:val="single" w:sz="4" w:space="4" w:color="auto"/>
        </w:pBdr>
        <w:rPr>
          <w:rFonts w:cs="Averta Std Regular"/>
          <w:b/>
        </w:rPr>
      </w:pPr>
      <w:r w:rsidRPr="001F6443">
        <w:rPr>
          <w:b/>
          <w:highlight w:val="yellow"/>
        </w:rPr>
        <w:t>Goal 6: (Finance and Fundraising)</w:t>
      </w:r>
      <w:r w:rsidRPr="001F6443">
        <w:rPr>
          <w:rFonts w:cs="Averta Std Regular"/>
          <w:b/>
          <w:highlight w:val="yellow"/>
        </w:rPr>
        <w:t xml:space="preserve"> </w:t>
      </w:r>
      <w:r w:rsidR="00353A07" w:rsidRPr="001F6443">
        <w:rPr>
          <w:rFonts w:cs="Averta Std Regular"/>
          <w:b/>
          <w:highlight w:val="yellow"/>
        </w:rPr>
        <w:t xml:space="preserve">BST will </w:t>
      </w:r>
      <w:r w:rsidR="00C10F71" w:rsidRPr="001F6443">
        <w:rPr>
          <w:rFonts w:cs="Averta Std Regular"/>
          <w:b/>
          <w:highlight w:val="yellow"/>
        </w:rPr>
        <w:t>diversify and increase its revenue sources</w:t>
      </w:r>
      <w:r w:rsidR="00353A07" w:rsidRPr="001F6443">
        <w:rPr>
          <w:rFonts w:cs="Averta Std Regular"/>
          <w:b/>
          <w:highlight w:val="yellow"/>
        </w:rPr>
        <w:t xml:space="preserve"> to support the strategic priorities of the plan and ensure the long-term sustainability of the organization.</w:t>
      </w:r>
      <w:r w:rsidR="00C10F71">
        <w:rPr>
          <w:rFonts w:cs="Averta Std Regular"/>
          <w:b/>
        </w:rPr>
        <w:t xml:space="preserve"> </w:t>
      </w:r>
    </w:p>
    <w:p w:rsidR="00353A07" w:rsidRPr="00C10F71" w:rsidRDefault="00353A07" w:rsidP="00C10F71">
      <w:pPr>
        <w:pStyle w:val="ListParagraph"/>
        <w:numPr>
          <w:ilvl w:val="0"/>
          <w:numId w:val="16"/>
        </w:numPr>
        <w:rPr>
          <w:rFonts w:cs="Averta Std Regular"/>
          <w:b/>
        </w:rPr>
      </w:pPr>
      <w:r w:rsidRPr="00C10F71">
        <w:rPr>
          <w:rFonts w:cs="Averta Std Regular"/>
          <w:b/>
        </w:rPr>
        <w:t>Objective 1: Increase private foundation support</w:t>
      </w:r>
    </w:p>
    <w:p w:rsidR="00353A07" w:rsidRPr="00353A07" w:rsidRDefault="00353A07" w:rsidP="00353A07">
      <w:pPr>
        <w:pStyle w:val="ListParagraph"/>
        <w:numPr>
          <w:ilvl w:val="1"/>
          <w:numId w:val="16"/>
        </w:numPr>
        <w:rPr>
          <w:rFonts w:cs="Averta Std Regular"/>
        </w:rPr>
      </w:pPr>
      <w:r w:rsidRPr="00353A07">
        <w:rPr>
          <w:rFonts w:cs="Averta Std Regular"/>
        </w:rPr>
        <w:t xml:space="preserve">Strategies: </w:t>
      </w:r>
      <w:r w:rsidR="00E802DE">
        <w:rPr>
          <w:rFonts w:cs="Averta Std Regular"/>
        </w:rPr>
        <w:t>Engage in prospecting research to identify foundations with interest areas in BST’s primary and tertiary outcomes; invest in relationship-building with foundation representatives</w:t>
      </w:r>
      <w:r w:rsidR="00A670D3">
        <w:rPr>
          <w:rFonts w:cs="Averta Std Regular"/>
        </w:rPr>
        <w:t>; consider international funding sources as well.</w:t>
      </w:r>
    </w:p>
    <w:p w:rsidR="00353A07" w:rsidRDefault="00353A07" w:rsidP="00353A07">
      <w:pPr>
        <w:pStyle w:val="ListParagraph"/>
        <w:numPr>
          <w:ilvl w:val="0"/>
          <w:numId w:val="16"/>
        </w:numPr>
        <w:rPr>
          <w:rFonts w:cs="Averta Std Regular"/>
          <w:b/>
        </w:rPr>
      </w:pPr>
      <w:r>
        <w:rPr>
          <w:rFonts w:cs="Averta Std Regular"/>
          <w:b/>
        </w:rPr>
        <w:t>Objective 2: Attract, retain, and cultivate individual donors</w:t>
      </w:r>
    </w:p>
    <w:p w:rsidR="00D30483" w:rsidRPr="00C10F71" w:rsidRDefault="00353A07" w:rsidP="00D30483">
      <w:pPr>
        <w:pStyle w:val="ListParagraph"/>
        <w:numPr>
          <w:ilvl w:val="1"/>
          <w:numId w:val="16"/>
        </w:numPr>
        <w:rPr>
          <w:rFonts w:cs="Averta Std Regular"/>
          <w:color w:val="3366FF"/>
          <w:sz w:val="20"/>
          <w:szCs w:val="20"/>
        </w:rPr>
      </w:pPr>
      <w:r w:rsidRPr="00E802DE">
        <w:rPr>
          <w:rFonts w:cs="Averta Std Regular"/>
        </w:rPr>
        <w:t xml:space="preserve">Strategies: </w:t>
      </w:r>
      <w:r w:rsidR="00E802DE" w:rsidRPr="00E802DE">
        <w:rPr>
          <w:rFonts w:cs="Averta Std Regular"/>
        </w:rPr>
        <w:t>TBD</w:t>
      </w:r>
    </w:p>
    <w:p w:rsidR="00C10F71" w:rsidRPr="002E3505" w:rsidRDefault="00C10F71" w:rsidP="00C10F71">
      <w:pPr>
        <w:pStyle w:val="ListParagraph"/>
        <w:numPr>
          <w:ilvl w:val="0"/>
          <w:numId w:val="16"/>
        </w:numPr>
        <w:rPr>
          <w:rFonts w:cs="Averta Std Regular"/>
          <w:b/>
          <w:color w:val="3366FF"/>
          <w:sz w:val="20"/>
          <w:szCs w:val="20"/>
        </w:rPr>
      </w:pPr>
      <w:r w:rsidRPr="00C10F71">
        <w:rPr>
          <w:rFonts w:cs="Averta Std Regular"/>
          <w:b/>
        </w:rPr>
        <w:t>Objective 3: Invest in corporate partnerships</w:t>
      </w:r>
    </w:p>
    <w:p w:rsidR="002E3505" w:rsidRPr="00C10F71" w:rsidRDefault="002E3505" w:rsidP="002E3505">
      <w:pPr>
        <w:pStyle w:val="ListParagraph"/>
        <w:numPr>
          <w:ilvl w:val="1"/>
          <w:numId w:val="16"/>
        </w:numPr>
        <w:rPr>
          <w:rFonts w:cs="Averta Std Regular"/>
          <w:color w:val="3366FF"/>
          <w:sz w:val="20"/>
          <w:szCs w:val="20"/>
        </w:rPr>
      </w:pPr>
      <w:r w:rsidRPr="00E802DE">
        <w:rPr>
          <w:rFonts w:cs="Averta Std Regular"/>
        </w:rPr>
        <w:t>Strategies: TBD</w:t>
      </w:r>
    </w:p>
    <w:p w:rsidR="00C10F71" w:rsidRPr="00A670D3" w:rsidRDefault="00C10F71" w:rsidP="00C10F71">
      <w:pPr>
        <w:pStyle w:val="ListParagraph"/>
        <w:numPr>
          <w:ilvl w:val="0"/>
          <w:numId w:val="16"/>
        </w:numPr>
        <w:rPr>
          <w:rFonts w:cs="Averta Std Regular"/>
          <w:b/>
          <w:color w:val="3366FF"/>
          <w:sz w:val="20"/>
          <w:szCs w:val="20"/>
        </w:rPr>
      </w:pPr>
      <w:r w:rsidRPr="00C10F71">
        <w:rPr>
          <w:rFonts w:cs="Averta Std Regular"/>
          <w:b/>
        </w:rPr>
        <w:t>Objective 4: Seek partnerships and funding relationships with UN organizations</w:t>
      </w:r>
    </w:p>
    <w:p w:rsidR="00A670D3" w:rsidRPr="00F652C1" w:rsidRDefault="00A670D3" w:rsidP="00C10F71">
      <w:pPr>
        <w:pStyle w:val="ListParagraph"/>
        <w:numPr>
          <w:ilvl w:val="0"/>
          <w:numId w:val="16"/>
        </w:numPr>
        <w:rPr>
          <w:rFonts w:cs="Averta Std Regular"/>
          <w:b/>
          <w:color w:val="3366FF"/>
          <w:sz w:val="20"/>
          <w:szCs w:val="20"/>
        </w:rPr>
      </w:pPr>
      <w:r>
        <w:rPr>
          <w:rFonts w:cs="Averta Std Regular"/>
          <w:b/>
        </w:rPr>
        <w:t>Objective 5: Identify and pilot mission-focused earned income strategies</w:t>
      </w:r>
    </w:p>
    <w:p w:rsidR="00F652C1" w:rsidRPr="00C10F71" w:rsidRDefault="00F652C1" w:rsidP="00F652C1">
      <w:pPr>
        <w:pStyle w:val="ListParagraph"/>
        <w:numPr>
          <w:ilvl w:val="1"/>
          <w:numId w:val="16"/>
        </w:numPr>
        <w:rPr>
          <w:rFonts w:cs="Averta Std Regular"/>
          <w:color w:val="3366FF"/>
          <w:sz w:val="20"/>
          <w:szCs w:val="20"/>
        </w:rPr>
      </w:pPr>
      <w:r w:rsidRPr="00E802DE">
        <w:rPr>
          <w:rFonts w:cs="Averta Std Regular"/>
        </w:rPr>
        <w:t>Strategies: TBD</w:t>
      </w:r>
    </w:p>
    <w:p w:rsidR="00F652C1" w:rsidRPr="00F652C1" w:rsidRDefault="00F652C1" w:rsidP="00F652C1">
      <w:pPr>
        <w:pStyle w:val="ListParagraph"/>
        <w:spacing w:line="240" w:lineRule="auto"/>
        <w:ind w:left="1080"/>
        <w:rPr>
          <w:rFonts w:cs="Averta Std Regular"/>
          <w:b/>
          <w:color w:val="3366FF"/>
          <w:sz w:val="16"/>
          <w:szCs w:val="16"/>
        </w:rPr>
      </w:pPr>
    </w:p>
    <w:tbl>
      <w:tblPr>
        <w:tblStyle w:val="TableGrid"/>
        <w:tblW w:w="0" w:type="auto"/>
        <w:tblLook w:val="04A0" w:firstRow="1" w:lastRow="0" w:firstColumn="1" w:lastColumn="0" w:noHBand="0" w:noVBand="1"/>
      </w:tblPr>
      <w:tblGrid>
        <w:gridCol w:w="3888"/>
        <w:gridCol w:w="5670"/>
      </w:tblGrid>
      <w:tr w:rsidR="001F6443" w:rsidTr="005D3E5C">
        <w:tc>
          <w:tcPr>
            <w:tcW w:w="3888" w:type="dxa"/>
          </w:tcPr>
          <w:p w:rsidR="001F6443" w:rsidRDefault="001F6443" w:rsidP="00081499">
            <w:pPr>
              <w:spacing w:after="60"/>
              <w:rPr>
                <w:b/>
              </w:rPr>
            </w:pPr>
            <w:r>
              <w:rPr>
                <w:b/>
              </w:rPr>
              <w:t>Staff Roles</w:t>
            </w:r>
          </w:p>
        </w:tc>
        <w:tc>
          <w:tcPr>
            <w:tcW w:w="5670" w:type="dxa"/>
          </w:tcPr>
          <w:p w:rsidR="001F6443" w:rsidRDefault="001F6443" w:rsidP="00081499">
            <w:pPr>
              <w:spacing w:after="60"/>
              <w:rPr>
                <w:b/>
              </w:rPr>
            </w:pPr>
            <w:r>
              <w:rPr>
                <w:b/>
              </w:rPr>
              <w:t>Board Roles</w:t>
            </w:r>
          </w:p>
        </w:tc>
      </w:tr>
      <w:tr w:rsidR="001F6443" w:rsidTr="005D3E5C">
        <w:tc>
          <w:tcPr>
            <w:tcW w:w="3888" w:type="dxa"/>
          </w:tcPr>
          <w:p w:rsidR="001F6443" w:rsidRDefault="001F6443" w:rsidP="00081499">
            <w:pPr>
              <w:spacing w:after="60"/>
              <w:rPr>
                <w:b/>
              </w:rPr>
            </w:pPr>
          </w:p>
          <w:p w:rsidR="001F6443" w:rsidRDefault="001F6443" w:rsidP="00081499">
            <w:pPr>
              <w:spacing w:after="60"/>
              <w:rPr>
                <w:b/>
              </w:rPr>
            </w:pPr>
          </w:p>
          <w:p w:rsidR="001F6443" w:rsidRDefault="001F6443" w:rsidP="00081499">
            <w:pPr>
              <w:spacing w:after="60"/>
              <w:rPr>
                <w:b/>
              </w:rPr>
            </w:pPr>
          </w:p>
        </w:tc>
        <w:tc>
          <w:tcPr>
            <w:tcW w:w="5670" w:type="dxa"/>
          </w:tcPr>
          <w:p w:rsidR="001F6443" w:rsidRDefault="001F6443" w:rsidP="001F6443">
            <w:pPr>
              <w:spacing w:after="60"/>
              <w:rPr>
                <w:b/>
              </w:rPr>
            </w:pPr>
            <w:r>
              <w:rPr>
                <w:b/>
              </w:rPr>
              <w:t xml:space="preserve">Examples: </w:t>
            </w:r>
            <w:r>
              <w:t>Set specific board fundraising goals and strategies by donor segment; form a fundraising Committee</w:t>
            </w:r>
            <w:r>
              <w:rPr>
                <w:b/>
              </w:rPr>
              <w:t xml:space="preserve"> </w:t>
            </w:r>
          </w:p>
          <w:p w:rsidR="009349D1" w:rsidRDefault="009349D1" w:rsidP="001F6443">
            <w:pPr>
              <w:spacing w:after="60"/>
              <w:rPr>
                <w:b/>
              </w:rPr>
            </w:pPr>
          </w:p>
          <w:p w:rsidR="009349D1" w:rsidRDefault="009349D1" w:rsidP="001F6443">
            <w:pPr>
              <w:spacing w:after="60"/>
              <w:rPr>
                <w:b/>
              </w:rPr>
            </w:pPr>
          </w:p>
        </w:tc>
      </w:tr>
    </w:tbl>
    <w:p w:rsidR="00C10F71" w:rsidRPr="00D30483" w:rsidRDefault="00C10F71" w:rsidP="00D30483">
      <w:pPr>
        <w:rPr>
          <w:rFonts w:cs="Averta Std Regular"/>
          <w:color w:val="3366FF"/>
          <w:sz w:val="20"/>
          <w:szCs w:val="20"/>
        </w:rPr>
        <w:sectPr w:rsidR="00C10F71" w:rsidRPr="00D30483" w:rsidSect="009D5571">
          <w:pgSz w:w="12240" w:h="15840"/>
          <w:pgMar w:top="1440" w:right="1440" w:bottom="1350" w:left="1440" w:header="720" w:footer="720" w:gutter="0"/>
          <w:cols w:space="720"/>
          <w:titlePg/>
          <w:docGrid w:linePitch="360"/>
        </w:sectPr>
      </w:pPr>
    </w:p>
    <w:p w:rsidR="0073620E" w:rsidRPr="00B01B6E" w:rsidRDefault="00B01B6E" w:rsidP="0073620E">
      <w:pPr>
        <w:pStyle w:val="Heading2"/>
        <w:rPr>
          <w:rFonts w:asciiTheme="minorHAnsi" w:hAnsiTheme="minorHAnsi"/>
          <w:sz w:val="22"/>
          <w:szCs w:val="22"/>
        </w:rPr>
      </w:pPr>
      <w:r w:rsidRPr="00B01B6E">
        <w:rPr>
          <w:rFonts w:asciiTheme="minorHAnsi" w:hAnsiTheme="minorHAnsi"/>
          <w:color w:val="8064A2" w:themeColor="accent4"/>
          <w:sz w:val="22"/>
          <w:szCs w:val="22"/>
        </w:rPr>
        <w:t>IMPLEMENTATION DETAIL</w:t>
      </w:r>
      <w:r>
        <w:rPr>
          <w:rFonts w:asciiTheme="minorHAnsi" w:hAnsiTheme="minorHAnsi"/>
          <w:color w:val="8064A2" w:themeColor="accent4"/>
          <w:sz w:val="22"/>
          <w:szCs w:val="22"/>
        </w:rPr>
        <w:t>—</w:t>
      </w:r>
      <w:r w:rsidRPr="00B01B6E">
        <w:rPr>
          <w:rFonts w:asciiTheme="minorHAnsi" w:hAnsiTheme="minorHAnsi"/>
          <w:color w:val="8064A2" w:themeColor="accent4"/>
          <w:sz w:val="22"/>
          <w:szCs w:val="22"/>
        </w:rPr>
        <w:t>TEMPLATE</w:t>
      </w:r>
    </w:p>
    <w:p w:rsidR="0073620E" w:rsidRPr="00C73CA0" w:rsidRDefault="0073620E" w:rsidP="0073620E">
      <w:pPr>
        <w:rPr>
          <w:b/>
        </w:rPr>
      </w:pPr>
    </w:p>
    <w:tbl>
      <w:tblPr>
        <w:tblStyle w:val="TableGrid"/>
        <w:tblW w:w="5000" w:type="pct"/>
        <w:tblLook w:val="04A0" w:firstRow="1" w:lastRow="0" w:firstColumn="1" w:lastColumn="0" w:noHBand="0" w:noVBand="1"/>
      </w:tblPr>
      <w:tblGrid>
        <w:gridCol w:w="4847"/>
        <w:gridCol w:w="1884"/>
        <w:gridCol w:w="1420"/>
        <w:gridCol w:w="1647"/>
        <w:gridCol w:w="1926"/>
        <w:gridCol w:w="1452"/>
      </w:tblGrid>
      <w:tr w:rsidR="003D1D86" w:rsidRPr="00C73CA0" w:rsidTr="006F2920">
        <w:trPr>
          <w:trHeight w:val="1394"/>
        </w:trPr>
        <w:tc>
          <w:tcPr>
            <w:tcW w:w="5000" w:type="pct"/>
            <w:gridSpan w:val="6"/>
            <w:shd w:val="clear" w:color="auto" w:fill="E5DFEC" w:themeFill="accent4" w:themeFillTint="33"/>
          </w:tcPr>
          <w:p w:rsidR="00F51EDD" w:rsidRDefault="00F51EDD" w:rsidP="00261AD6">
            <w:pPr>
              <w:rPr>
                <w:b/>
              </w:rPr>
            </w:pPr>
            <w:r>
              <w:rPr>
                <w:b/>
              </w:rPr>
              <w:t>IMPACT</w:t>
            </w:r>
            <w:r w:rsidRPr="00C73CA0">
              <w:rPr>
                <w:b/>
              </w:rPr>
              <w:t xml:space="preserve"> GOAL </w:t>
            </w:r>
            <w:r>
              <w:rPr>
                <w:b/>
              </w:rPr>
              <w:t>1</w:t>
            </w:r>
            <w:r w:rsidRPr="00C73CA0">
              <w:rPr>
                <w:b/>
              </w:rPr>
              <w:t xml:space="preserve">: </w:t>
            </w:r>
          </w:p>
          <w:p w:rsidR="003D1D86" w:rsidRPr="00C73CA0" w:rsidRDefault="003D1D86" w:rsidP="00261AD6">
            <w:pPr>
              <w:rPr>
                <w:b/>
              </w:rPr>
            </w:pPr>
            <w:r w:rsidRPr="00C73CA0">
              <w:rPr>
                <w:rFonts w:cs="Arial"/>
                <w:b/>
                <w:sz w:val="20"/>
                <w:szCs w:val="20"/>
              </w:rPr>
              <w:t xml:space="preserve">Objective </w:t>
            </w:r>
            <w:r>
              <w:rPr>
                <w:rFonts w:cs="Arial"/>
                <w:b/>
                <w:sz w:val="20"/>
                <w:szCs w:val="20"/>
              </w:rPr>
              <w:t>1</w:t>
            </w:r>
            <w:r w:rsidRPr="00C73CA0">
              <w:rPr>
                <w:rFonts w:cs="Arial"/>
                <w:b/>
                <w:sz w:val="20"/>
                <w:szCs w:val="20"/>
              </w:rPr>
              <w:t xml:space="preserve">: </w:t>
            </w:r>
          </w:p>
          <w:p w:rsidR="003D1D86" w:rsidRPr="00C73CA0" w:rsidRDefault="003D1D86" w:rsidP="0073620E">
            <w:pPr>
              <w:pStyle w:val="NoSpacing"/>
              <w:spacing w:line="276" w:lineRule="auto"/>
              <w:rPr>
                <w:sz w:val="20"/>
                <w:szCs w:val="20"/>
              </w:rPr>
            </w:pPr>
            <w:r w:rsidRPr="00C73CA0">
              <w:rPr>
                <w:b/>
                <w:sz w:val="20"/>
                <w:szCs w:val="20"/>
              </w:rPr>
              <w:t>Benchm</w:t>
            </w:r>
            <w:r>
              <w:rPr>
                <w:b/>
                <w:sz w:val="20"/>
                <w:szCs w:val="20"/>
              </w:rPr>
              <w:t>arks</w:t>
            </w:r>
          </w:p>
          <w:p w:rsidR="003D1D86" w:rsidRPr="00EF5C63" w:rsidRDefault="003D1D86" w:rsidP="004A7C86">
            <w:pPr>
              <w:pStyle w:val="NoSpacing"/>
              <w:numPr>
                <w:ilvl w:val="0"/>
                <w:numId w:val="1"/>
              </w:numPr>
              <w:spacing w:line="276" w:lineRule="auto"/>
              <w:rPr>
                <w:sz w:val="20"/>
                <w:szCs w:val="20"/>
              </w:rPr>
            </w:pPr>
          </w:p>
        </w:tc>
      </w:tr>
      <w:tr w:rsidR="006F2920" w:rsidRPr="00C73CA0" w:rsidTr="006F2920">
        <w:trPr>
          <w:trHeight w:val="620"/>
        </w:trPr>
        <w:tc>
          <w:tcPr>
            <w:tcW w:w="1839" w:type="pct"/>
            <w:shd w:val="clear" w:color="auto" w:fill="E5DFEC" w:themeFill="accent4" w:themeFillTint="33"/>
          </w:tcPr>
          <w:p w:rsidR="003D1D86" w:rsidRPr="00C73CA0" w:rsidRDefault="003D1D86" w:rsidP="00261AD6">
            <w:pPr>
              <w:rPr>
                <w:rFonts w:cstheme="minorHAnsi"/>
                <w:noProof/>
                <w:sz w:val="20"/>
                <w:szCs w:val="20"/>
              </w:rPr>
            </w:pPr>
            <w:r w:rsidRPr="00C73CA0">
              <w:rPr>
                <w:rFonts w:cs="Arial"/>
                <w:b/>
                <w:sz w:val="20"/>
                <w:szCs w:val="20"/>
              </w:rPr>
              <w:t>Strategies and Tactics/Activities</w:t>
            </w:r>
            <w:r w:rsidRPr="00C73CA0">
              <w:rPr>
                <w:rFonts w:cstheme="minorHAnsi"/>
                <w:noProof/>
                <w:sz w:val="20"/>
                <w:szCs w:val="20"/>
              </w:rPr>
              <w:t xml:space="preserve"> </w:t>
            </w:r>
          </w:p>
        </w:tc>
        <w:tc>
          <w:tcPr>
            <w:tcW w:w="715" w:type="pct"/>
            <w:shd w:val="clear" w:color="auto" w:fill="E5DFEC" w:themeFill="accent4" w:themeFillTint="33"/>
          </w:tcPr>
          <w:p w:rsidR="003D1D86" w:rsidRPr="00C73CA0" w:rsidRDefault="003D1D86" w:rsidP="00261AD6">
            <w:pPr>
              <w:rPr>
                <w:rFonts w:cs="Arial"/>
                <w:sz w:val="20"/>
                <w:szCs w:val="20"/>
              </w:rPr>
            </w:pPr>
            <w:r w:rsidRPr="00C73CA0">
              <w:rPr>
                <w:rFonts w:cs="Arial"/>
                <w:b/>
                <w:sz w:val="20"/>
                <w:szCs w:val="20"/>
              </w:rPr>
              <w:t>Responsible Party</w:t>
            </w:r>
            <w:r w:rsidRPr="00C73CA0">
              <w:rPr>
                <w:rFonts w:cs="Arial"/>
                <w:sz w:val="20"/>
                <w:szCs w:val="20"/>
              </w:rPr>
              <w:t xml:space="preserve"> </w:t>
            </w:r>
          </w:p>
          <w:p w:rsidR="003D1D86" w:rsidRPr="00C73CA0" w:rsidRDefault="003D1D86" w:rsidP="00261AD6">
            <w:pPr>
              <w:rPr>
                <w:rFonts w:cs="Arial"/>
                <w:sz w:val="20"/>
                <w:szCs w:val="20"/>
              </w:rPr>
            </w:pPr>
          </w:p>
        </w:tc>
        <w:tc>
          <w:tcPr>
            <w:tcW w:w="539" w:type="pct"/>
            <w:shd w:val="clear" w:color="auto" w:fill="E5DFEC" w:themeFill="accent4" w:themeFillTint="33"/>
          </w:tcPr>
          <w:p w:rsidR="003D1D86" w:rsidRPr="00C73CA0" w:rsidRDefault="003D1D86" w:rsidP="00261AD6">
            <w:pPr>
              <w:jc w:val="both"/>
              <w:rPr>
                <w:rFonts w:cs="Arial"/>
                <w:b/>
                <w:sz w:val="20"/>
                <w:szCs w:val="20"/>
              </w:rPr>
            </w:pPr>
            <w:r>
              <w:rPr>
                <w:rFonts w:cs="Arial"/>
                <w:b/>
                <w:sz w:val="20"/>
                <w:szCs w:val="20"/>
              </w:rPr>
              <w:t>Timing</w:t>
            </w:r>
          </w:p>
        </w:tc>
        <w:tc>
          <w:tcPr>
            <w:tcW w:w="625" w:type="pct"/>
            <w:shd w:val="clear" w:color="auto" w:fill="E5DFEC" w:themeFill="accent4" w:themeFillTint="33"/>
          </w:tcPr>
          <w:p w:rsidR="003D1D86" w:rsidRPr="00C73CA0" w:rsidRDefault="00F51EDD" w:rsidP="003D1D86">
            <w:pPr>
              <w:jc w:val="both"/>
              <w:rPr>
                <w:rFonts w:cs="Arial"/>
                <w:b/>
                <w:sz w:val="20"/>
                <w:szCs w:val="20"/>
              </w:rPr>
            </w:pPr>
            <w:r>
              <w:rPr>
                <w:rFonts w:cs="Arial"/>
                <w:b/>
                <w:sz w:val="20"/>
                <w:szCs w:val="20"/>
              </w:rPr>
              <w:t xml:space="preserve">Priority </w:t>
            </w:r>
            <w:r w:rsidR="003D1D86">
              <w:rPr>
                <w:rFonts w:cs="Arial"/>
                <w:b/>
                <w:sz w:val="20"/>
                <w:szCs w:val="20"/>
              </w:rPr>
              <w:t>(High, Med, Low)</w:t>
            </w:r>
          </w:p>
        </w:tc>
        <w:tc>
          <w:tcPr>
            <w:tcW w:w="731" w:type="pct"/>
            <w:shd w:val="clear" w:color="auto" w:fill="E5DFEC" w:themeFill="accent4" w:themeFillTint="33"/>
          </w:tcPr>
          <w:p w:rsidR="003D1D86" w:rsidRPr="00C73CA0" w:rsidRDefault="003D1D86" w:rsidP="00261AD6">
            <w:pPr>
              <w:jc w:val="both"/>
              <w:rPr>
                <w:rFonts w:cs="Arial"/>
                <w:b/>
                <w:sz w:val="20"/>
                <w:szCs w:val="20"/>
              </w:rPr>
            </w:pPr>
            <w:r w:rsidRPr="00C73CA0">
              <w:rPr>
                <w:rFonts w:cs="Arial"/>
                <w:b/>
                <w:sz w:val="20"/>
                <w:szCs w:val="20"/>
              </w:rPr>
              <w:t>Resources</w:t>
            </w:r>
          </w:p>
          <w:p w:rsidR="003D1D86" w:rsidRDefault="003D1D86" w:rsidP="00261AD6">
            <w:pPr>
              <w:rPr>
                <w:rFonts w:cs="Arial"/>
                <w:b/>
                <w:sz w:val="20"/>
                <w:szCs w:val="20"/>
              </w:rPr>
            </w:pPr>
            <w:r w:rsidRPr="00C73CA0">
              <w:rPr>
                <w:rFonts w:cs="Arial"/>
                <w:b/>
                <w:sz w:val="20"/>
                <w:szCs w:val="20"/>
              </w:rPr>
              <w:t xml:space="preserve">Needed </w:t>
            </w:r>
          </w:p>
          <w:p w:rsidR="003D1D86" w:rsidRDefault="003D1D86" w:rsidP="003D1D86">
            <w:pPr>
              <w:pStyle w:val="ListParagraph"/>
              <w:ind w:left="0"/>
            </w:pPr>
            <w:r>
              <w:t>G= governance</w:t>
            </w:r>
          </w:p>
          <w:p w:rsidR="003D1D86" w:rsidRDefault="003D1D86" w:rsidP="003D1D86">
            <w:pPr>
              <w:pStyle w:val="ListParagraph"/>
              <w:ind w:left="0"/>
            </w:pPr>
            <w:r>
              <w:t xml:space="preserve">S= staffing </w:t>
            </w:r>
          </w:p>
          <w:p w:rsidR="003D1D86" w:rsidRDefault="003D1D86" w:rsidP="003D1D86">
            <w:pPr>
              <w:pStyle w:val="ListParagraph"/>
              <w:ind w:left="0"/>
            </w:pPr>
            <w:r>
              <w:t>F= fundraising</w:t>
            </w:r>
          </w:p>
          <w:p w:rsidR="003D1D86" w:rsidRDefault="003D1D86" w:rsidP="003D1D86">
            <w:pPr>
              <w:pStyle w:val="ListParagraph"/>
              <w:ind w:left="0"/>
            </w:pPr>
            <w:r>
              <w:t>T= technology</w:t>
            </w:r>
          </w:p>
          <w:p w:rsidR="003D1D86" w:rsidRDefault="003D1D86" w:rsidP="003D1D86">
            <w:pPr>
              <w:pStyle w:val="ListParagraph"/>
              <w:ind w:left="0"/>
            </w:pPr>
            <w:r>
              <w:t>C=communications</w:t>
            </w:r>
          </w:p>
          <w:p w:rsidR="003D1D86" w:rsidRDefault="003D1D86" w:rsidP="003D1D86">
            <w:pPr>
              <w:pStyle w:val="ListParagraph"/>
              <w:ind w:left="0"/>
            </w:pPr>
            <w:r>
              <w:t>O= other (specify)</w:t>
            </w:r>
          </w:p>
          <w:p w:rsidR="003D1D86" w:rsidRDefault="003D1D86" w:rsidP="00261AD6">
            <w:pPr>
              <w:rPr>
                <w:rFonts w:cs="Arial"/>
                <w:b/>
                <w:sz w:val="20"/>
                <w:szCs w:val="20"/>
              </w:rPr>
            </w:pPr>
          </w:p>
          <w:p w:rsidR="003D1D86" w:rsidRPr="00C73CA0" w:rsidRDefault="003D1D86" w:rsidP="00261AD6">
            <w:pPr>
              <w:rPr>
                <w:rFonts w:cs="Arial"/>
                <w:b/>
                <w:sz w:val="20"/>
                <w:szCs w:val="20"/>
              </w:rPr>
            </w:pPr>
          </w:p>
        </w:tc>
        <w:tc>
          <w:tcPr>
            <w:tcW w:w="551" w:type="pct"/>
            <w:shd w:val="clear" w:color="auto" w:fill="E5DFEC" w:themeFill="accent4" w:themeFillTint="33"/>
          </w:tcPr>
          <w:p w:rsidR="003D1D86" w:rsidRPr="00C73CA0" w:rsidRDefault="003D1D86" w:rsidP="00261AD6">
            <w:pPr>
              <w:rPr>
                <w:rFonts w:cs="Arial"/>
                <w:b/>
                <w:sz w:val="20"/>
                <w:szCs w:val="20"/>
              </w:rPr>
            </w:pPr>
            <w:r w:rsidRPr="00C73CA0">
              <w:rPr>
                <w:rFonts w:cs="Arial"/>
                <w:b/>
                <w:sz w:val="20"/>
                <w:szCs w:val="20"/>
              </w:rPr>
              <w:t>Notes</w:t>
            </w:r>
            <w:r w:rsidRPr="00C73CA0">
              <w:rPr>
                <w:rFonts w:cs="Arial"/>
                <w:sz w:val="20"/>
                <w:szCs w:val="20"/>
              </w:rPr>
              <w:t xml:space="preserve"> </w:t>
            </w:r>
          </w:p>
        </w:tc>
      </w:tr>
      <w:tr w:rsidR="003D1D86" w:rsidRPr="00C73CA0" w:rsidTr="006F2920">
        <w:trPr>
          <w:trHeight w:val="854"/>
        </w:trPr>
        <w:tc>
          <w:tcPr>
            <w:tcW w:w="1839" w:type="pct"/>
          </w:tcPr>
          <w:p w:rsidR="003D1D86" w:rsidRPr="00C73CA0" w:rsidRDefault="003D1D86" w:rsidP="004A7C86">
            <w:pPr>
              <w:pStyle w:val="ListParagraph"/>
              <w:numPr>
                <w:ilvl w:val="0"/>
                <w:numId w:val="8"/>
              </w:numPr>
              <w:rPr>
                <w:rFonts w:cs="Arial"/>
                <w:sz w:val="20"/>
                <w:szCs w:val="20"/>
              </w:rPr>
            </w:pPr>
          </w:p>
        </w:tc>
        <w:tc>
          <w:tcPr>
            <w:tcW w:w="715" w:type="pct"/>
          </w:tcPr>
          <w:p w:rsidR="003D1D86" w:rsidRPr="00C73CA0" w:rsidRDefault="003D1D86" w:rsidP="00261AD6">
            <w:pPr>
              <w:rPr>
                <w:rFonts w:cs="Arial"/>
                <w:sz w:val="20"/>
                <w:szCs w:val="20"/>
              </w:rPr>
            </w:pPr>
          </w:p>
        </w:tc>
        <w:tc>
          <w:tcPr>
            <w:tcW w:w="539" w:type="pct"/>
          </w:tcPr>
          <w:p w:rsidR="003D1D86" w:rsidRPr="00C73CA0" w:rsidRDefault="003D1D86" w:rsidP="00261AD6">
            <w:pPr>
              <w:rPr>
                <w:rFonts w:cs="Arial"/>
                <w:sz w:val="20"/>
                <w:szCs w:val="20"/>
              </w:rPr>
            </w:pPr>
          </w:p>
        </w:tc>
        <w:tc>
          <w:tcPr>
            <w:tcW w:w="625" w:type="pct"/>
          </w:tcPr>
          <w:p w:rsidR="003D1D86" w:rsidRPr="00C73CA0" w:rsidRDefault="003D1D86" w:rsidP="00261AD6">
            <w:pPr>
              <w:rPr>
                <w:rFonts w:cs="Arial"/>
                <w:sz w:val="20"/>
                <w:szCs w:val="20"/>
              </w:rPr>
            </w:pPr>
          </w:p>
        </w:tc>
        <w:tc>
          <w:tcPr>
            <w:tcW w:w="731" w:type="pct"/>
          </w:tcPr>
          <w:p w:rsidR="003D1D86" w:rsidRPr="00C73CA0" w:rsidRDefault="003D1D86" w:rsidP="00261AD6">
            <w:pPr>
              <w:rPr>
                <w:rFonts w:cs="Arial"/>
                <w:sz w:val="20"/>
                <w:szCs w:val="20"/>
              </w:rPr>
            </w:pPr>
          </w:p>
        </w:tc>
        <w:tc>
          <w:tcPr>
            <w:tcW w:w="551" w:type="pct"/>
          </w:tcPr>
          <w:p w:rsidR="003D1D86" w:rsidRPr="00C73CA0" w:rsidRDefault="003D1D86" w:rsidP="00261AD6">
            <w:pPr>
              <w:rPr>
                <w:rFonts w:cs="Arial"/>
                <w:sz w:val="20"/>
                <w:szCs w:val="20"/>
              </w:rPr>
            </w:pPr>
          </w:p>
        </w:tc>
      </w:tr>
      <w:tr w:rsidR="003D1D86" w:rsidRPr="00C73CA0" w:rsidTr="006F2920">
        <w:trPr>
          <w:trHeight w:val="854"/>
        </w:trPr>
        <w:tc>
          <w:tcPr>
            <w:tcW w:w="1839" w:type="pct"/>
          </w:tcPr>
          <w:p w:rsidR="003D1D86" w:rsidRPr="00C73CA0" w:rsidRDefault="003D1D86" w:rsidP="004A7C86">
            <w:pPr>
              <w:pStyle w:val="ListParagraph"/>
              <w:numPr>
                <w:ilvl w:val="0"/>
                <w:numId w:val="8"/>
              </w:numPr>
            </w:pPr>
          </w:p>
        </w:tc>
        <w:tc>
          <w:tcPr>
            <w:tcW w:w="715" w:type="pct"/>
          </w:tcPr>
          <w:p w:rsidR="003D1D86" w:rsidRPr="00C73CA0" w:rsidRDefault="003D1D86" w:rsidP="00261AD6">
            <w:pPr>
              <w:rPr>
                <w:rFonts w:cs="Arial"/>
                <w:sz w:val="20"/>
                <w:szCs w:val="20"/>
              </w:rPr>
            </w:pPr>
          </w:p>
        </w:tc>
        <w:tc>
          <w:tcPr>
            <w:tcW w:w="539" w:type="pct"/>
          </w:tcPr>
          <w:p w:rsidR="003D1D86" w:rsidRPr="00C73CA0" w:rsidRDefault="003D1D86" w:rsidP="00261AD6">
            <w:pPr>
              <w:rPr>
                <w:rFonts w:cs="Arial"/>
                <w:sz w:val="20"/>
                <w:szCs w:val="20"/>
              </w:rPr>
            </w:pPr>
          </w:p>
        </w:tc>
        <w:tc>
          <w:tcPr>
            <w:tcW w:w="625" w:type="pct"/>
          </w:tcPr>
          <w:p w:rsidR="003D1D86" w:rsidRPr="00C73CA0" w:rsidRDefault="003D1D86" w:rsidP="00261AD6">
            <w:pPr>
              <w:rPr>
                <w:rFonts w:cs="Arial"/>
                <w:sz w:val="20"/>
                <w:szCs w:val="20"/>
              </w:rPr>
            </w:pPr>
          </w:p>
        </w:tc>
        <w:tc>
          <w:tcPr>
            <w:tcW w:w="731" w:type="pct"/>
          </w:tcPr>
          <w:p w:rsidR="003D1D86" w:rsidRPr="00C73CA0" w:rsidRDefault="003D1D86" w:rsidP="00261AD6">
            <w:pPr>
              <w:rPr>
                <w:rFonts w:cs="Arial"/>
                <w:sz w:val="20"/>
                <w:szCs w:val="20"/>
              </w:rPr>
            </w:pPr>
          </w:p>
        </w:tc>
        <w:tc>
          <w:tcPr>
            <w:tcW w:w="551" w:type="pct"/>
          </w:tcPr>
          <w:p w:rsidR="003D1D86" w:rsidRPr="00C73CA0" w:rsidRDefault="003D1D86" w:rsidP="00261AD6">
            <w:pPr>
              <w:rPr>
                <w:rFonts w:cs="Arial"/>
                <w:sz w:val="20"/>
                <w:szCs w:val="20"/>
              </w:rPr>
            </w:pPr>
          </w:p>
        </w:tc>
      </w:tr>
      <w:tr w:rsidR="003D1D86" w:rsidRPr="00C73CA0" w:rsidTr="006F2920">
        <w:trPr>
          <w:trHeight w:val="854"/>
        </w:trPr>
        <w:tc>
          <w:tcPr>
            <w:tcW w:w="1839" w:type="pct"/>
          </w:tcPr>
          <w:p w:rsidR="003D1D86" w:rsidRPr="00C73CA0" w:rsidRDefault="003D1D86" w:rsidP="004A7C86">
            <w:pPr>
              <w:pStyle w:val="ListParagraph"/>
              <w:numPr>
                <w:ilvl w:val="0"/>
                <w:numId w:val="8"/>
              </w:numPr>
            </w:pPr>
          </w:p>
        </w:tc>
        <w:tc>
          <w:tcPr>
            <w:tcW w:w="715" w:type="pct"/>
          </w:tcPr>
          <w:p w:rsidR="003D1D86" w:rsidRPr="00C73CA0" w:rsidRDefault="003D1D86" w:rsidP="00261AD6">
            <w:pPr>
              <w:rPr>
                <w:rFonts w:cs="Arial"/>
                <w:sz w:val="20"/>
                <w:szCs w:val="20"/>
              </w:rPr>
            </w:pPr>
          </w:p>
        </w:tc>
        <w:tc>
          <w:tcPr>
            <w:tcW w:w="539" w:type="pct"/>
          </w:tcPr>
          <w:p w:rsidR="003D1D86" w:rsidRPr="00C73CA0" w:rsidRDefault="003D1D86" w:rsidP="00261AD6">
            <w:pPr>
              <w:rPr>
                <w:rFonts w:cs="Arial"/>
                <w:sz w:val="20"/>
                <w:szCs w:val="20"/>
              </w:rPr>
            </w:pPr>
          </w:p>
        </w:tc>
        <w:tc>
          <w:tcPr>
            <w:tcW w:w="625" w:type="pct"/>
          </w:tcPr>
          <w:p w:rsidR="003D1D86" w:rsidRPr="00C73CA0" w:rsidRDefault="003D1D86" w:rsidP="00261AD6">
            <w:pPr>
              <w:rPr>
                <w:rFonts w:cs="Arial"/>
                <w:sz w:val="20"/>
                <w:szCs w:val="20"/>
              </w:rPr>
            </w:pPr>
          </w:p>
        </w:tc>
        <w:tc>
          <w:tcPr>
            <w:tcW w:w="731" w:type="pct"/>
          </w:tcPr>
          <w:p w:rsidR="003D1D86" w:rsidRPr="00C73CA0" w:rsidRDefault="003D1D86" w:rsidP="00261AD6">
            <w:pPr>
              <w:rPr>
                <w:rFonts w:cs="Arial"/>
                <w:sz w:val="20"/>
                <w:szCs w:val="20"/>
              </w:rPr>
            </w:pPr>
          </w:p>
        </w:tc>
        <w:tc>
          <w:tcPr>
            <w:tcW w:w="551" w:type="pct"/>
          </w:tcPr>
          <w:p w:rsidR="003D1D86" w:rsidRPr="00C73CA0" w:rsidRDefault="003D1D86" w:rsidP="00261AD6">
            <w:pPr>
              <w:rPr>
                <w:rFonts w:cs="Arial"/>
                <w:sz w:val="20"/>
                <w:szCs w:val="20"/>
              </w:rPr>
            </w:pPr>
          </w:p>
        </w:tc>
      </w:tr>
      <w:tr w:rsidR="00F51EDD" w:rsidRPr="00EF5C63" w:rsidTr="006F2920">
        <w:trPr>
          <w:trHeight w:val="1394"/>
        </w:trPr>
        <w:tc>
          <w:tcPr>
            <w:tcW w:w="5000" w:type="pct"/>
            <w:gridSpan w:val="6"/>
            <w:shd w:val="clear" w:color="auto" w:fill="E5DFEC" w:themeFill="accent4" w:themeFillTint="33"/>
          </w:tcPr>
          <w:p w:rsidR="00F51EDD" w:rsidRDefault="00F51EDD" w:rsidP="00081499">
            <w:pPr>
              <w:rPr>
                <w:b/>
              </w:rPr>
            </w:pPr>
            <w:r>
              <w:rPr>
                <w:b/>
              </w:rPr>
              <w:t>IMPACT</w:t>
            </w:r>
            <w:r w:rsidRPr="00C73CA0">
              <w:rPr>
                <w:b/>
              </w:rPr>
              <w:t xml:space="preserve"> GOAL </w:t>
            </w:r>
            <w:r>
              <w:rPr>
                <w:b/>
              </w:rPr>
              <w:t>1</w:t>
            </w:r>
            <w:r w:rsidRPr="00C73CA0">
              <w:rPr>
                <w:b/>
              </w:rPr>
              <w:t xml:space="preserve">: </w:t>
            </w:r>
          </w:p>
          <w:p w:rsidR="00F51EDD" w:rsidRPr="00C73CA0" w:rsidRDefault="00F51EDD" w:rsidP="00081499">
            <w:pPr>
              <w:rPr>
                <w:b/>
              </w:rPr>
            </w:pPr>
            <w:r w:rsidRPr="00C73CA0">
              <w:rPr>
                <w:rFonts w:cs="Arial"/>
                <w:b/>
                <w:sz w:val="20"/>
                <w:szCs w:val="20"/>
              </w:rPr>
              <w:t xml:space="preserve">Objective </w:t>
            </w:r>
            <w:r>
              <w:rPr>
                <w:rFonts w:cs="Arial"/>
                <w:b/>
                <w:sz w:val="20"/>
                <w:szCs w:val="20"/>
              </w:rPr>
              <w:t>2</w:t>
            </w:r>
            <w:r w:rsidRPr="00C73CA0">
              <w:rPr>
                <w:rFonts w:cs="Arial"/>
                <w:b/>
                <w:sz w:val="20"/>
                <w:szCs w:val="20"/>
              </w:rPr>
              <w:t xml:space="preserve">: </w:t>
            </w:r>
          </w:p>
          <w:p w:rsidR="00F51EDD" w:rsidRPr="00C73CA0" w:rsidRDefault="00F51EDD" w:rsidP="00081499">
            <w:pPr>
              <w:pStyle w:val="NoSpacing"/>
              <w:spacing w:line="276" w:lineRule="auto"/>
              <w:rPr>
                <w:sz w:val="20"/>
                <w:szCs w:val="20"/>
              </w:rPr>
            </w:pPr>
            <w:r w:rsidRPr="00C73CA0">
              <w:rPr>
                <w:b/>
                <w:sz w:val="20"/>
                <w:szCs w:val="20"/>
              </w:rPr>
              <w:t>Benchm</w:t>
            </w:r>
            <w:r>
              <w:rPr>
                <w:b/>
                <w:sz w:val="20"/>
                <w:szCs w:val="20"/>
              </w:rPr>
              <w:t>arks</w:t>
            </w:r>
          </w:p>
          <w:p w:rsidR="00F51EDD" w:rsidRPr="00EF5C63" w:rsidRDefault="00F51EDD" w:rsidP="00081499">
            <w:pPr>
              <w:pStyle w:val="NoSpacing"/>
              <w:numPr>
                <w:ilvl w:val="0"/>
                <w:numId w:val="1"/>
              </w:numPr>
              <w:spacing w:line="276" w:lineRule="auto"/>
              <w:rPr>
                <w:sz w:val="20"/>
                <w:szCs w:val="20"/>
              </w:rPr>
            </w:pPr>
          </w:p>
        </w:tc>
      </w:tr>
      <w:tr w:rsidR="00F51EDD" w:rsidRPr="00C73CA0" w:rsidTr="006F2920">
        <w:trPr>
          <w:trHeight w:val="620"/>
        </w:trPr>
        <w:tc>
          <w:tcPr>
            <w:tcW w:w="1839" w:type="pct"/>
            <w:shd w:val="clear" w:color="auto" w:fill="E5DFEC" w:themeFill="accent4" w:themeFillTint="33"/>
          </w:tcPr>
          <w:p w:rsidR="00F51EDD" w:rsidRPr="00C73CA0" w:rsidRDefault="00F51EDD" w:rsidP="00081499">
            <w:pPr>
              <w:rPr>
                <w:rFonts w:cstheme="minorHAnsi"/>
                <w:noProof/>
                <w:sz w:val="20"/>
                <w:szCs w:val="20"/>
              </w:rPr>
            </w:pPr>
            <w:r w:rsidRPr="00C73CA0">
              <w:rPr>
                <w:rFonts w:cs="Arial"/>
                <w:b/>
                <w:sz w:val="20"/>
                <w:szCs w:val="20"/>
              </w:rPr>
              <w:t>Strategies and Tactics/Activities</w:t>
            </w:r>
            <w:r w:rsidRPr="00C73CA0">
              <w:rPr>
                <w:rFonts w:cstheme="minorHAnsi"/>
                <w:noProof/>
                <w:sz w:val="20"/>
                <w:szCs w:val="20"/>
              </w:rPr>
              <w:t xml:space="preserve"> </w:t>
            </w:r>
          </w:p>
        </w:tc>
        <w:tc>
          <w:tcPr>
            <w:tcW w:w="715" w:type="pct"/>
            <w:shd w:val="clear" w:color="auto" w:fill="E5DFEC" w:themeFill="accent4" w:themeFillTint="33"/>
          </w:tcPr>
          <w:p w:rsidR="00F51EDD" w:rsidRPr="00C73CA0" w:rsidRDefault="00F51EDD" w:rsidP="00081499">
            <w:pPr>
              <w:rPr>
                <w:rFonts w:cs="Arial"/>
                <w:sz w:val="20"/>
                <w:szCs w:val="20"/>
              </w:rPr>
            </w:pPr>
            <w:r w:rsidRPr="00C73CA0">
              <w:rPr>
                <w:rFonts w:cs="Arial"/>
                <w:b/>
                <w:sz w:val="20"/>
                <w:szCs w:val="20"/>
              </w:rPr>
              <w:t>Responsible Party</w:t>
            </w:r>
            <w:r w:rsidRPr="00C73CA0">
              <w:rPr>
                <w:rFonts w:cs="Arial"/>
                <w:sz w:val="20"/>
                <w:szCs w:val="20"/>
              </w:rPr>
              <w:t xml:space="preserve"> </w:t>
            </w:r>
          </w:p>
          <w:p w:rsidR="00F51EDD" w:rsidRPr="00C73CA0" w:rsidRDefault="00F51EDD" w:rsidP="00081499">
            <w:pPr>
              <w:rPr>
                <w:rFonts w:cs="Arial"/>
                <w:sz w:val="20"/>
                <w:szCs w:val="20"/>
              </w:rPr>
            </w:pPr>
          </w:p>
        </w:tc>
        <w:tc>
          <w:tcPr>
            <w:tcW w:w="539" w:type="pct"/>
            <w:shd w:val="clear" w:color="auto" w:fill="E5DFEC" w:themeFill="accent4" w:themeFillTint="33"/>
          </w:tcPr>
          <w:p w:rsidR="00F51EDD" w:rsidRPr="00C73CA0" w:rsidRDefault="00F51EDD" w:rsidP="00081499">
            <w:pPr>
              <w:jc w:val="both"/>
              <w:rPr>
                <w:rFonts w:cs="Arial"/>
                <w:b/>
                <w:sz w:val="20"/>
                <w:szCs w:val="20"/>
              </w:rPr>
            </w:pPr>
            <w:r>
              <w:rPr>
                <w:rFonts w:cs="Arial"/>
                <w:b/>
                <w:sz w:val="20"/>
                <w:szCs w:val="20"/>
              </w:rPr>
              <w:t>Timing</w:t>
            </w:r>
          </w:p>
        </w:tc>
        <w:tc>
          <w:tcPr>
            <w:tcW w:w="625" w:type="pct"/>
            <w:shd w:val="clear" w:color="auto" w:fill="E5DFEC" w:themeFill="accent4" w:themeFillTint="33"/>
          </w:tcPr>
          <w:p w:rsidR="00F51EDD" w:rsidRPr="00C73CA0" w:rsidRDefault="00F51EDD" w:rsidP="00081499">
            <w:pPr>
              <w:jc w:val="both"/>
              <w:rPr>
                <w:rFonts w:cs="Arial"/>
                <w:b/>
                <w:sz w:val="20"/>
                <w:szCs w:val="20"/>
              </w:rPr>
            </w:pPr>
            <w:r>
              <w:rPr>
                <w:rFonts w:cs="Arial"/>
                <w:b/>
                <w:sz w:val="20"/>
                <w:szCs w:val="20"/>
              </w:rPr>
              <w:t>Priority (High, Med, Low)</w:t>
            </w:r>
          </w:p>
        </w:tc>
        <w:tc>
          <w:tcPr>
            <w:tcW w:w="731" w:type="pct"/>
            <w:shd w:val="clear" w:color="auto" w:fill="E5DFEC" w:themeFill="accent4" w:themeFillTint="33"/>
          </w:tcPr>
          <w:p w:rsidR="00F51EDD" w:rsidRPr="00C73CA0" w:rsidRDefault="00F51EDD" w:rsidP="00081499">
            <w:pPr>
              <w:jc w:val="both"/>
              <w:rPr>
                <w:rFonts w:cs="Arial"/>
                <w:b/>
                <w:sz w:val="20"/>
                <w:szCs w:val="20"/>
              </w:rPr>
            </w:pPr>
            <w:r w:rsidRPr="00C73CA0">
              <w:rPr>
                <w:rFonts w:cs="Arial"/>
                <w:b/>
                <w:sz w:val="20"/>
                <w:szCs w:val="20"/>
              </w:rPr>
              <w:t>Resources</w:t>
            </w:r>
          </w:p>
          <w:p w:rsidR="00F51EDD" w:rsidRDefault="00F51EDD" w:rsidP="00081499">
            <w:pPr>
              <w:rPr>
                <w:rFonts w:cs="Arial"/>
                <w:b/>
                <w:sz w:val="20"/>
                <w:szCs w:val="20"/>
              </w:rPr>
            </w:pPr>
            <w:r w:rsidRPr="00C73CA0">
              <w:rPr>
                <w:rFonts w:cs="Arial"/>
                <w:b/>
                <w:sz w:val="20"/>
                <w:szCs w:val="20"/>
              </w:rPr>
              <w:t xml:space="preserve">Needed </w:t>
            </w:r>
          </w:p>
          <w:p w:rsidR="00F51EDD" w:rsidRDefault="00F51EDD" w:rsidP="00081499">
            <w:pPr>
              <w:pStyle w:val="ListParagraph"/>
              <w:ind w:left="0"/>
            </w:pPr>
            <w:r>
              <w:t>G= governance</w:t>
            </w:r>
          </w:p>
          <w:p w:rsidR="00F51EDD" w:rsidRDefault="00F51EDD" w:rsidP="00081499">
            <w:pPr>
              <w:pStyle w:val="ListParagraph"/>
              <w:ind w:left="0"/>
            </w:pPr>
            <w:r>
              <w:t xml:space="preserve">S= staffing </w:t>
            </w:r>
          </w:p>
          <w:p w:rsidR="00F51EDD" w:rsidRDefault="00F51EDD" w:rsidP="00081499">
            <w:pPr>
              <w:pStyle w:val="ListParagraph"/>
              <w:ind w:left="0"/>
            </w:pPr>
            <w:r>
              <w:t>F= fundraising</w:t>
            </w:r>
          </w:p>
          <w:p w:rsidR="00F51EDD" w:rsidRDefault="00F51EDD" w:rsidP="00081499">
            <w:pPr>
              <w:pStyle w:val="ListParagraph"/>
              <w:ind w:left="0"/>
            </w:pPr>
            <w:r>
              <w:t>T= technology</w:t>
            </w:r>
          </w:p>
          <w:p w:rsidR="00F51EDD" w:rsidRDefault="00F51EDD" w:rsidP="00081499">
            <w:pPr>
              <w:pStyle w:val="ListParagraph"/>
              <w:ind w:left="0"/>
            </w:pPr>
            <w:r>
              <w:t>C=communications</w:t>
            </w:r>
          </w:p>
          <w:p w:rsidR="00F51EDD" w:rsidRDefault="00F51EDD" w:rsidP="00081499">
            <w:pPr>
              <w:pStyle w:val="ListParagraph"/>
              <w:ind w:left="0"/>
            </w:pPr>
            <w:r>
              <w:t>O= other (specify)</w:t>
            </w:r>
          </w:p>
          <w:p w:rsidR="00F51EDD" w:rsidRDefault="00F51EDD" w:rsidP="00081499">
            <w:pPr>
              <w:rPr>
                <w:rFonts w:cs="Arial"/>
                <w:b/>
                <w:sz w:val="20"/>
                <w:szCs w:val="20"/>
              </w:rPr>
            </w:pPr>
          </w:p>
          <w:p w:rsidR="00F51EDD" w:rsidRPr="00C73CA0" w:rsidRDefault="00F51EDD" w:rsidP="00081499">
            <w:pPr>
              <w:rPr>
                <w:rFonts w:cs="Arial"/>
                <w:b/>
                <w:sz w:val="20"/>
                <w:szCs w:val="20"/>
              </w:rPr>
            </w:pPr>
          </w:p>
        </w:tc>
        <w:tc>
          <w:tcPr>
            <w:tcW w:w="551" w:type="pct"/>
            <w:shd w:val="clear" w:color="auto" w:fill="E5DFEC" w:themeFill="accent4" w:themeFillTint="33"/>
          </w:tcPr>
          <w:p w:rsidR="00F51EDD" w:rsidRPr="00C73CA0" w:rsidRDefault="00F51EDD" w:rsidP="00081499">
            <w:pPr>
              <w:rPr>
                <w:rFonts w:cs="Arial"/>
                <w:b/>
                <w:sz w:val="20"/>
                <w:szCs w:val="20"/>
              </w:rPr>
            </w:pPr>
            <w:r w:rsidRPr="00C73CA0">
              <w:rPr>
                <w:rFonts w:cs="Arial"/>
                <w:b/>
                <w:sz w:val="20"/>
                <w:szCs w:val="20"/>
              </w:rPr>
              <w:t>Notes</w:t>
            </w:r>
            <w:r w:rsidRPr="00C73CA0">
              <w:rPr>
                <w:rFonts w:cs="Arial"/>
                <w:sz w:val="20"/>
                <w:szCs w:val="20"/>
              </w:rPr>
              <w:t xml:space="preserve"> </w:t>
            </w:r>
          </w:p>
        </w:tc>
      </w:tr>
      <w:tr w:rsidR="006F2920" w:rsidRPr="00C73CA0" w:rsidTr="006F2920">
        <w:trPr>
          <w:trHeight w:val="854"/>
        </w:trPr>
        <w:tc>
          <w:tcPr>
            <w:tcW w:w="1839" w:type="pct"/>
          </w:tcPr>
          <w:p w:rsidR="00F51EDD" w:rsidRPr="00C73CA0" w:rsidRDefault="00F51EDD" w:rsidP="00F51EDD">
            <w:pPr>
              <w:pStyle w:val="ListParagraph"/>
              <w:numPr>
                <w:ilvl w:val="0"/>
                <w:numId w:val="13"/>
              </w:numPr>
              <w:rPr>
                <w:rFonts w:cs="Arial"/>
                <w:sz w:val="20"/>
                <w:szCs w:val="20"/>
              </w:rPr>
            </w:pPr>
          </w:p>
        </w:tc>
        <w:tc>
          <w:tcPr>
            <w:tcW w:w="715" w:type="pct"/>
          </w:tcPr>
          <w:p w:rsidR="00F51EDD" w:rsidRPr="00C73CA0" w:rsidRDefault="00F51EDD" w:rsidP="00081499">
            <w:pPr>
              <w:rPr>
                <w:rFonts w:cs="Arial"/>
                <w:sz w:val="20"/>
                <w:szCs w:val="20"/>
              </w:rPr>
            </w:pPr>
          </w:p>
        </w:tc>
        <w:tc>
          <w:tcPr>
            <w:tcW w:w="539" w:type="pct"/>
          </w:tcPr>
          <w:p w:rsidR="00F51EDD" w:rsidRPr="00C73CA0" w:rsidRDefault="00F51EDD" w:rsidP="00081499">
            <w:pPr>
              <w:rPr>
                <w:rFonts w:cs="Arial"/>
                <w:sz w:val="20"/>
                <w:szCs w:val="20"/>
              </w:rPr>
            </w:pPr>
          </w:p>
        </w:tc>
        <w:tc>
          <w:tcPr>
            <w:tcW w:w="625" w:type="pct"/>
          </w:tcPr>
          <w:p w:rsidR="00F51EDD" w:rsidRPr="00C73CA0" w:rsidRDefault="00F51EDD" w:rsidP="00081499">
            <w:pPr>
              <w:rPr>
                <w:rFonts w:cs="Arial"/>
                <w:sz w:val="20"/>
                <w:szCs w:val="20"/>
              </w:rPr>
            </w:pPr>
          </w:p>
        </w:tc>
        <w:tc>
          <w:tcPr>
            <w:tcW w:w="731" w:type="pct"/>
          </w:tcPr>
          <w:p w:rsidR="00F51EDD" w:rsidRPr="00C73CA0" w:rsidRDefault="00F51EDD" w:rsidP="00081499">
            <w:pPr>
              <w:rPr>
                <w:rFonts w:cs="Arial"/>
                <w:sz w:val="20"/>
                <w:szCs w:val="20"/>
              </w:rPr>
            </w:pPr>
          </w:p>
        </w:tc>
        <w:tc>
          <w:tcPr>
            <w:tcW w:w="551" w:type="pct"/>
          </w:tcPr>
          <w:p w:rsidR="00F51EDD" w:rsidRPr="00C73CA0" w:rsidRDefault="00F51EDD" w:rsidP="00081499">
            <w:pPr>
              <w:rPr>
                <w:rFonts w:cs="Arial"/>
                <w:sz w:val="20"/>
                <w:szCs w:val="20"/>
              </w:rPr>
            </w:pPr>
          </w:p>
        </w:tc>
      </w:tr>
      <w:tr w:rsidR="00F51EDD" w:rsidRPr="00C73CA0" w:rsidTr="006F2920">
        <w:trPr>
          <w:trHeight w:val="854"/>
        </w:trPr>
        <w:tc>
          <w:tcPr>
            <w:tcW w:w="1839" w:type="pct"/>
          </w:tcPr>
          <w:p w:rsidR="00F51EDD" w:rsidRPr="00C73CA0" w:rsidRDefault="00F51EDD" w:rsidP="00F51EDD">
            <w:pPr>
              <w:pStyle w:val="ListParagraph"/>
              <w:numPr>
                <w:ilvl w:val="0"/>
                <w:numId w:val="13"/>
              </w:numPr>
            </w:pPr>
          </w:p>
        </w:tc>
        <w:tc>
          <w:tcPr>
            <w:tcW w:w="715" w:type="pct"/>
          </w:tcPr>
          <w:p w:rsidR="00F51EDD" w:rsidRPr="00C73CA0" w:rsidRDefault="00F51EDD" w:rsidP="00081499">
            <w:pPr>
              <w:rPr>
                <w:rFonts w:cs="Arial"/>
                <w:sz w:val="20"/>
                <w:szCs w:val="20"/>
              </w:rPr>
            </w:pPr>
          </w:p>
        </w:tc>
        <w:tc>
          <w:tcPr>
            <w:tcW w:w="539" w:type="pct"/>
          </w:tcPr>
          <w:p w:rsidR="00F51EDD" w:rsidRPr="00C73CA0" w:rsidRDefault="00F51EDD" w:rsidP="00081499">
            <w:pPr>
              <w:rPr>
                <w:rFonts w:cs="Arial"/>
                <w:sz w:val="20"/>
                <w:szCs w:val="20"/>
              </w:rPr>
            </w:pPr>
          </w:p>
        </w:tc>
        <w:tc>
          <w:tcPr>
            <w:tcW w:w="625" w:type="pct"/>
          </w:tcPr>
          <w:p w:rsidR="00F51EDD" w:rsidRPr="00C73CA0" w:rsidRDefault="00F51EDD" w:rsidP="00081499">
            <w:pPr>
              <w:rPr>
                <w:rFonts w:cs="Arial"/>
                <w:sz w:val="20"/>
                <w:szCs w:val="20"/>
              </w:rPr>
            </w:pPr>
          </w:p>
        </w:tc>
        <w:tc>
          <w:tcPr>
            <w:tcW w:w="731" w:type="pct"/>
          </w:tcPr>
          <w:p w:rsidR="00F51EDD" w:rsidRPr="00C73CA0" w:rsidRDefault="00F51EDD" w:rsidP="00081499">
            <w:pPr>
              <w:rPr>
                <w:rFonts w:cs="Arial"/>
                <w:sz w:val="20"/>
                <w:szCs w:val="20"/>
              </w:rPr>
            </w:pPr>
          </w:p>
        </w:tc>
        <w:tc>
          <w:tcPr>
            <w:tcW w:w="551" w:type="pct"/>
          </w:tcPr>
          <w:p w:rsidR="00F51EDD" w:rsidRDefault="00F51EDD" w:rsidP="00081499">
            <w:pPr>
              <w:rPr>
                <w:rFonts w:cs="Arial"/>
                <w:sz w:val="20"/>
                <w:szCs w:val="20"/>
              </w:rPr>
            </w:pPr>
          </w:p>
          <w:p w:rsidR="00853C7D" w:rsidRPr="00C73CA0" w:rsidRDefault="00853C7D" w:rsidP="00081499">
            <w:pPr>
              <w:rPr>
                <w:rFonts w:cs="Arial"/>
                <w:sz w:val="20"/>
                <w:szCs w:val="20"/>
              </w:rPr>
            </w:pPr>
          </w:p>
        </w:tc>
      </w:tr>
      <w:tr w:rsidR="00853C7D" w:rsidRPr="00C73CA0" w:rsidTr="006F2920">
        <w:trPr>
          <w:trHeight w:val="854"/>
        </w:trPr>
        <w:tc>
          <w:tcPr>
            <w:tcW w:w="1839" w:type="pct"/>
          </w:tcPr>
          <w:p w:rsidR="00853C7D" w:rsidRPr="00C73CA0" w:rsidRDefault="00853C7D" w:rsidP="00F51EDD">
            <w:pPr>
              <w:pStyle w:val="ListParagraph"/>
              <w:numPr>
                <w:ilvl w:val="0"/>
                <w:numId w:val="13"/>
              </w:numPr>
            </w:pPr>
          </w:p>
        </w:tc>
        <w:tc>
          <w:tcPr>
            <w:tcW w:w="715" w:type="pct"/>
          </w:tcPr>
          <w:p w:rsidR="00853C7D" w:rsidRPr="00C73CA0" w:rsidRDefault="00853C7D" w:rsidP="00081499">
            <w:pPr>
              <w:rPr>
                <w:rFonts w:cs="Arial"/>
                <w:sz w:val="20"/>
                <w:szCs w:val="20"/>
              </w:rPr>
            </w:pPr>
          </w:p>
        </w:tc>
        <w:tc>
          <w:tcPr>
            <w:tcW w:w="539" w:type="pct"/>
          </w:tcPr>
          <w:p w:rsidR="00853C7D" w:rsidRPr="00C73CA0" w:rsidRDefault="00853C7D" w:rsidP="00081499">
            <w:pPr>
              <w:rPr>
                <w:rFonts w:cs="Arial"/>
                <w:sz w:val="20"/>
                <w:szCs w:val="20"/>
              </w:rPr>
            </w:pPr>
          </w:p>
        </w:tc>
        <w:tc>
          <w:tcPr>
            <w:tcW w:w="625" w:type="pct"/>
          </w:tcPr>
          <w:p w:rsidR="00853C7D" w:rsidRPr="00C73CA0" w:rsidRDefault="00853C7D" w:rsidP="00081499">
            <w:pPr>
              <w:rPr>
                <w:rFonts w:cs="Arial"/>
                <w:sz w:val="20"/>
                <w:szCs w:val="20"/>
              </w:rPr>
            </w:pPr>
          </w:p>
        </w:tc>
        <w:tc>
          <w:tcPr>
            <w:tcW w:w="731" w:type="pct"/>
          </w:tcPr>
          <w:p w:rsidR="00853C7D" w:rsidRPr="00C73CA0" w:rsidRDefault="00853C7D" w:rsidP="00081499">
            <w:pPr>
              <w:rPr>
                <w:rFonts w:cs="Arial"/>
                <w:sz w:val="20"/>
                <w:szCs w:val="20"/>
              </w:rPr>
            </w:pPr>
          </w:p>
        </w:tc>
        <w:tc>
          <w:tcPr>
            <w:tcW w:w="551" w:type="pct"/>
          </w:tcPr>
          <w:p w:rsidR="00853C7D" w:rsidRDefault="00853C7D" w:rsidP="00081499">
            <w:pPr>
              <w:rPr>
                <w:rFonts w:cs="Arial"/>
                <w:sz w:val="20"/>
                <w:szCs w:val="20"/>
              </w:rPr>
            </w:pPr>
          </w:p>
        </w:tc>
      </w:tr>
    </w:tbl>
    <w:p w:rsidR="00271DBB" w:rsidRPr="00C73CA0" w:rsidRDefault="00271DBB" w:rsidP="00FE03F0">
      <w:pPr>
        <w:rPr>
          <w:b/>
        </w:rPr>
      </w:pPr>
    </w:p>
    <w:sectPr w:rsidR="00271DBB" w:rsidRPr="00C73CA0" w:rsidSect="00A143F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11" w:rsidRDefault="000F0A11" w:rsidP="00205CCC">
      <w:pPr>
        <w:spacing w:after="0" w:line="240" w:lineRule="auto"/>
      </w:pPr>
      <w:r>
        <w:separator/>
      </w:r>
    </w:p>
  </w:endnote>
  <w:endnote w:type="continuationSeparator" w:id="0">
    <w:p w:rsidR="000F0A11" w:rsidRDefault="000F0A11" w:rsidP="0020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rta Std Regular">
    <w:charset w:val="00"/>
    <w:family w:val="auto"/>
    <w:pitch w:val="variable"/>
    <w:sig w:usb0="20000087" w:usb1="00000000" w:usb2="00000000" w:usb3="00000000" w:csb0="000001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54317"/>
      <w:docPartObj>
        <w:docPartGallery w:val="Page Numbers (Bottom of Page)"/>
        <w:docPartUnique/>
      </w:docPartObj>
    </w:sdtPr>
    <w:sdtEndPr>
      <w:rPr>
        <w:noProof/>
      </w:rPr>
    </w:sdtEndPr>
    <w:sdtContent>
      <w:p w:rsidR="00D25D77" w:rsidRDefault="0075484D">
        <w:pPr>
          <w:pStyle w:val="Footer"/>
          <w:jc w:val="right"/>
        </w:pPr>
        <w:r>
          <w:fldChar w:fldCharType="begin"/>
        </w:r>
        <w:r>
          <w:instrText xml:space="preserve"> PAGE   \* MERGEFORMAT </w:instrText>
        </w:r>
        <w:r>
          <w:fldChar w:fldCharType="separate"/>
        </w:r>
        <w:r w:rsidR="009D5571">
          <w:rPr>
            <w:noProof/>
          </w:rPr>
          <w:t>5</w:t>
        </w:r>
        <w:r>
          <w:rPr>
            <w:noProof/>
          </w:rPr>
          <w:fldChar w:fldCharType="end"/>
        </w:r>
      </w:p>
    </w:sdtContent>
  </w:sdt>
  <w:p w:rsidR="00D25D77" w:rsidRDefault="00D25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82062"/>
      <w:docPartObj>
        <w:docPartGallery w:val="Page Numbers (Bottom of Page)"/>
        <w:docPartUnique/>
      </w:docPartObj>
    </w:sdtPr>
    <w:sdtEndPr>
      <w:rPr>
        <w:noProof/>
      </w:rPr>
    </w:sdtEndPr>
    <w:sdtContent>
      <w:p w:rsidR="00D25D77" w:rsidRDefault="0075484D">
        <w:pPr>
          <w:pStyle w:val="Footer"/>
          <w:jc w:val="right"/>
        </w:pPr>
        <w:r>
          <w:fldChar w:fldCharType="begin"/>
        </w:r>
        <w:r>
          <w:instrText xml:space="preserve"> PAGE   \* MERGEFORMAT </w:instrText>
        </w:r>
        <w:r>
          <w:fldChar w:fldCharType="separate"/>
        </w:r>
        <w:r w:rsidR="009D5571">
          <w:rPr>
            <w:noProof/>
          </w:rPr>
          <w:t>2</w:t>
        </w:r>
        <w:r>
          <w:rPr>
            <w:noProof/>
          </w:rPr>
          <w:fldChar w:fldCharType="end"/>
        </w:r>
      </w:p>
    </w:sdtContent>
  </w:sdt>
  <w:p w:rsidR="00D25D77" w:rsidRDefault="00D25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11" w:rsidRDefault="000F0A11" w:rsidP="00205CCC">
      <w:pPr>
        <w:spacing w:after="0" w:line="240" w:lineRule="auto"/>
      </w:pPr>
      <w:r>
        <w:separator/>
      </w:r>
    </w:p>
  </w:footnote>
  <w:footnote w:type="continuationSeparator" w:id="0">
    <w:p w:rsidR="000F0A11" w:rsidRDefault="000F0A11" w:rsidP="00205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256"/>
    <w:multiLevelType w:val="hybridMultilevel"/>
    <w:tmpl w:val="B36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252D"/>
    <w:multiLevelType w:val="hybridMultilevel"/>
    <w:tmpl w:val="AC7CA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27094E"/>
    <w:multiLevelType w:val="hybridMultilevel"/>
    <w:tmpl w:val="2F98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A7B"/>
    <w:multiLevelType w:val="hybridMultilevel"/>
    <w:tmpl w:val="AF4A3A60"/>
    <w:lvl w:ilvl="0" w:tplc="CE6A78AE">
      <w:start w:val="1"/>
      <w:numFmt w:val="bullet"/>
      <w:lvlText w:val=""/>
      <w:lvlJc w:val="left"/>
      <w:pPr>
        <w:ind w:left="720" w:hanging="360"/>
      </w:pPr>
      <w:rPr>
        <w:rFonts w:ascii="Symbol" w:hAnsi="Symbol" w:hint="default"/>
        <w:color w:val="8064A2" w:themeColor="accent4"/>
      </w:rPr>
    </w:lvl>
    <w:lvl w:ilvl="1" w:tplc="04090001">
      <w:start w:val="1"/>
      <w:numFmt w:val="bullet"/>
      <w:lvlText w:val=""/>
      <w:lvlJc w:val="left"/>
      <w:pPr>
        <w:ind w:left="1440" w:hanging="360"/>
      </w:pPr>
      <w:rPr>
        <w:rFonts w:ascii="Symbol" w:hAnsi="Symbol" w:hint="default"/>
        <w:color w:val="8064A2" w:themeColor="accent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B5541"/>
    <w:multiLevelType w:val="hybridMultilevel"/>
    <w:tmpl w:val="248A24FC"/>
    <w:lvl w:ilvl="0" w:tplc="960279DA">
      <w:start w:val="1"/>
      <w:numFmt w:val="bullet"/>
      <w:lvlText w:val=""/>
      <w:lvlJc w:val="left"/>
      <w:pPr>
        <w:ind w:left="1080" w:hanging="360"/>
      </w:pPr>
      <w:rPr>
        <w:rFonts w:ascii="Symbol" w:hAnsi="Symbol" w:hint="default"/>
        <w:color w:val="4F81BD" w:themeColor="accent1"/>
      </w:rPr>
    </w:lvl>
    <w:lvl w:ilvl="1" w:tplc="4586783A">
      <w:start w:val="1"/>
      <w:numFmt w:val="bullet"/>
      <w:lvlText w:val="o"/>
      <w:lvlJc w:val="left"/>
      <w:pPr>
        <w:ind w:left="1800" w:hanging="360"/>
      </w:pPr>
      <w:rPr>
        <w:rFonts w:ascii="Courier New" w:hAnsi="Courier New" w:cs="Courier New" w:hint="default"/>
        <w:color w:val="8064A2" w:themeColor="accent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731797"/>
    <w:multiLevelType w:val="hybridMultilevel"/>
    <w:tmpl w:val="A98042A8"/>
    <w:lvl w:ilvl="0" w:tplc="04090001">
      <w:start w:val="1"/>
      <w:numFmt w:val="bullet"/>
      <w:lvlText w:val=""/>
      <w:lvlJc w:val="left"/>
      <w:pPr>
        <w:ind w:left="1080" w:hanging="360"/>
      </w:pPr>
      <w:rPr>
        <w:rFonts w:ascii="Symbol" w:hAnsi="Symbol" w:hint="default"/>
        <w:color w:val="8064A2" w:themeColor="accent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4BA130F"/>
    <w:multiLevelType w:val="hybridMultilevel"/>
    <w:tmpl w:val="94EC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55B61"/>
    <w:multiLevelType w:val="hybridMultilevel"/>
    <w:tmpl w:val="92BA58EE"/>
    <w:lvl w:ilvl="0" w:tplc="F3906C60">
      <w:start w:val="1"/>
      <w:numFmt w:val="upperRoman"/>
      <w:lvlText w:val="%1."/>
      <w:lvlJc w:val="right"/>
      <w:pPr>
        <w:ind w:left="720" w:hanging="360"/>
      </w:pPr>
      <w:rPr>
        <w:rFonts w:hint="default"/>
        <w:b/>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E2237"/>
    <w:multiLevelType w:val="hybridMultilevel"/>
    <w:tmpl w:val="9ABA4184"/>
    <w:lvl w:ilvl="0" w:tplc="6F325D1E">
      <w:start w:val="1"/>
      <w:numFmt w:val="bullet"/>
      <w:lvlText w:val=""/>
      <w:lvlJc w:val="left"/>
      <w:pPr>
        <w:ind w:left="1080" w:hanging="360"/>
      </w:pPr>
      <w:rPr>
        <w:rFonts w:ascii="Symbol" w:hAnsi="Symbol" w:hint="default"/>
        <w:color w:val="auto"/>
      </w:rPr>
    </w:lvl>
    <w:lvl w:ilvl="1" w:tplc="F73EC36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14482C"/>
    <w:multiLevelType w:val="hybridMultilevel"/>
    <w:tmpl w:val="F8383FCC"/>
    <w:lvl w:ilvl="0" w:tplc="291EEAEC">
      <w:start w:val="1"/>
      <w:numFmt w:val="bullet"/>
      <w:lvlText w:val=""/>
      <w:lvlJc w:val="left"/>
      <w:pPr>
        <w:ind w:left="1080" w:hanging="360"/>
      </w:pPr>
      <w:rPr>
        <w:rFonts w:ascii="Symbol" w:hAnsi="Symbol" w:hint="default"/>
        <w:color w:val="4F81BD"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8614D3E"/>
    <w:multiLevelType w:val="hybridMultilevel"/>
    <w:tmpl w:val="544696DA"/>
    <w:lvl w:ilvl="0" w:tplc="D682C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E19E4"/>
    <w:multiLevelType w:val="hybridMultilevel"/>
    <w:tmpl w:val="DD407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DE020B8"/>
    <w:multiLevelType w:val="hybridMultilevel"/>
    <w:tmpl w:val="F4481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C43620"/>
    <w:multiLevelType w:val="hybridMultilevel"/>
    <w:tmpl w:val="71869DE6"/>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nsid w:val="6BEC0AFB"/>
    <w:multiLevelType w:val="hybridMultilevel"/>
    <w:tmpl w:val="F44810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5BE5C2B"/>
    <w:multiLevelType w:val="hybridMultilevel"/>
    <w:tmpl w:val="E9700052"/>
    <w:lvl w:ilvl="0" w:tplc="C5DC26A2">
      <w:start w:val="1"/>
      <w:numFmt w:val="bullet"/>
      <w:lvlText w:val=""/>
      <w:lvlJc w:val="left"/>
      <w:pPr>
        <w:ind w:left="1440" w:hanging="360"/>
      </w:pPr>
      <w:rPr>
        <w:rFonts w:ascii="Symbol" w:hAnsi="Symbol" w:hint="default"/>
        <w:color w:val="8064A2" w:themeColor="accent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F1467C"/>
    <w:multiLevelType w:val="hybridMultilevel"/>
    <w:tmpl w:val="FD289BB4"/>
    <w:lvl w:ilvl="0" w:tplc="CC00BA42">
      <w:start w:val="1"/>
      <w:numFmt w:val="bullet"/>
      <w:lvlText w:val=""/>
      <w:lvlJc w:val="left"/>
      <w:pPr>
        <w:ind w:left="1080" w:hanging="360"/>
      </w:pPr>
      <w:rPr>
        <w:rFonts w:ascii="Symbol" w:hAnsi="Symbo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FF70D8"/>
    <w:multiLevelType w:val="hybridMultilevel"/>
    <w:tmpl w:val="2C366752"/>
    <w:lvl w:ilvl="0" w:tplc="1C94E23E">
      <w:start w:val="1"/>
      <w:numFmt w:val="bullet"/>
      <w:lvlText w:val=""/>
      <w:lvlJc w:val="left"/>
      <w:pPr>
        <w:ind w:left="1080" w:hanging="360"/>
      </w:pPr>
      <w:rPr>
        <w:rFonts w:ascii="Symbol" w:hAnsi="Symbol" w:hint="default"/>
        <w:color w:val="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6"/>
  </w:num>
  <w:num w:numId="4">
    <w:abstractNumId w:val="17"/>
  </w:num>
  <w:num w:numId="5">
    <w:abstractNumId w:val="9"/>
  </w:num>
  <w:num w:numId="6">
    <w:abstractNumId w:val="7"/>
  </w:num>
  <w:num w:numId="7">
    <w:abstractNumId w:val="4"/>
  </w:num>
  <w:num w:numId="8">
    <w:abstractNumId w:val="12"/>
  </w:num>
  <w:num w:numId="9">
    <w:abstractNumId w:val="10"/>
  </w:num>
  <w:num w:numId="10">
    <w:abstractNumId w:val="1"/>
  </w:num>
  <w:num w:numId="11">
    <w:abstractNumId w:val="11"/>
  </w:num>
  <w:num w:numId="12">
    <w:abstractNumId w:val="2"/>
  </w:num>
  <w:num w:numId="13">
    <w:abstractNumId w:val="14"/>
  </w:num>
  <w:num w:numId="14">
    <w:abstractNumId w:val="13"/>
  </w:num>
  <w:num w:numId="15">
    <w:abstractNumId w:val="6"/>
  </w:num>
  <w:num w:numId="16">
    <w:abstractNumId w:val="8"/>
  </w:num>
  <w:num w:numId="17">
    <w:abstractNumId w:val="5"/>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CB"/>
    <w:rsid w:val="00004F3F"/>
    <w:rsid w:val="00005BB3"/>
    <w:rsid w:val="00006867"/>
    <w:rsid w:val="00011376"/>
    <w:rsid w:val="00013518"/>
    <w:rsid w:val="000255BE"/>
    <w:rsid w:val="00026247"/>
    <w:rsid w:val="000373DF"/>
    <w:rsid w:val="000410A5"/>
    <w:rsid w:val="00045158"/>
    <w:rsid w:val="000503C6"/>
    <w:rsid w:val="000524B0"/>
    <w:rsid w:val="00053164"/>
    <w:rsid w:val="00064959"/>
    <w:rsid w:val="000657FD"/>
    <w:rsid w:val="00067C48"/>
    <w:rsid w:val="0007723C"/>
    <w:rsid w:val="00080FC3"/>
    <w:rsid w:val="00081499"/>
    <w:rsid w:val="000833FA"/>
    <w:rsid w:val="00085EB5"/>
    <w:rsid w:val="00090ECB"/>
    <w:rsid w:val="0009449F"/>
    <w:rsid w:val="000A0EF5"/>
    <w:rsid w:val="000D501B"/>
    <w:rsid w:val="000D5A6C"/>
    <w:rsid w:val="000F0212"/>
    <w:rsid w:val="000F053C"/>
    <w:rsid w:val="000F0A11"/>
    <w:rsid w:val="000F3854"/>
    <w:rsid w:val="000F65EF"/>
    <w:rsid w:val="00112826"/>
    <w:rsid w:val="00116AC0"/>
    <w:rsid w:val="00116C62"/>
    <w:rsid w:val="001542F0"/>
    <w:rsid w:val="001622C7"/>
    <w:rsid w:val="00163C9C"/>
    <w:rsid w:val="00183064"/>
    <w:rsid w:val="0018736B"/>
    <w:rsid w:val="00187ECE"/>
    <w:rsid w:val="001B39F4"/>
    <w:rsid w:val="001B3EC3"/>
    <w:rsid w:val="001C3BA9"/>
    <w:rsid w:val="001C3C37"/>
    <w:rsid w:val="001D3345"/>
    <w:rsid w:val="001D679F"/>
    <w:rsid w:val="001F6443"/>
    <w:rsid w:val="0020301A"/>
    <w:rsid w:val="00205CCC"/>
    <w:rsid w:val="002508E5"/>
    <w:rsid w:val="0026098F"/>
    <w:rsid w:val="00261AD6"/>
    <w:rsid w:val="00266F2B"/>
    <w:rsid w:val="0027018C"/>
    <w:rsid w:val="00270A06"/>
    <w:rsid w:val="00271DBB"/>
    <w:rsid w:val="00281D25"/>
    <w:rsid w:val="0028527C"/>
    <w:rsid w:val="00293160"/>
    <w:rsid w:val="00295F0F"/>
    <w:rsid w:val="002A7D19"/>
    <w:rsid w:val="002B451E"/>
    <w:rsid w:val="002B7A8C"/>
    <w:rsid w:val="002D5EA6"/>
    <w:rsid w:val="002E3505"/>
    <w:rsid w:val="00303C1C"/>
    <w:rsid w:val="00306CF3"/>
    <w:rsid w:val="0031747E"/>
    <w:rsid w:val="00321F6A"/>
    <w:rsid w:val="00332B1A"/>
    <w:rsid w:val="00334D69"/>
    <w:rsid w:val="00353A07"/>
    <w:rsid w:val="0038483F"/>
    <w:rsid w:val="00396FB3"/>
    <w:rsid w:val="003A3D93"/>
    <w:rsid w:val="003B0537"/>
    <w:rsid w:val="003B2B0B"/>
    <w:rsid w:val="003B3C4F"/>
    <w:rsid w:val="003B4C44"/>
    <w:rsid w:val="003B5B1E"/>
    <w:rsid w:val="003B7DCE"/>
    <w:rsid w:val="003D0725"/>
    <w:rsid w:val="003D1D86"/>
    <w:rsid w:val="003D3CD9"/>
    <w:rsid w:val="003D72F6"/>
    <w:rsid w:val="003E3B5B"/>
    <w:rsid w:val="003F17B6"/>
    <w:rsid w:val="004005BA"/>
    <w:rsid w:val="00404FB5"/>
    <w:rsid w:val="00406F98"/>
    <w:rsid w:val="004273BE"/>
    <w:rsid w:val="00431B28"/>
    <w:rsid w:val="00453486"/>
    <w:rsid w:val="0046232C"/>
    <w:rsid w:val="00466D60"/>
    <w:rsid w:val="004830D6"/>
    <w:rsid w:val="004A248A"/>
    <w:rsid w:val="004A57CA"/>
    <w:rsid w:val="004A7C86"/>
    <w:rsid w:val="004B02F5"/>
    <w:rsid w:val="004B51BC"/>
    <w:rsid w:val="004B5614"/>
    <w:rsid w:val="004B7362"/>
    <w:rsid w:val="004C4572"/>
    <w:rsid w:val="004D32DA"/>
    <w:rsid w:val="004D4BBE"/>
    <w:rsid w:val="004D5FA3"/>
    <w:rsid w:val="004E011B"/>
    <w:rsid w:val="005120F4"/>
    <w:rsid w:val="00512192"/>
    <w:rsid w:val="0051281F"/>
    <w:rsid w:val="00513687"/>
    <w:rsid w:val="00514661"/>
    <w:rsid w:val="005376A6"/>
    <w:rsid w:val="00555D0A"/>
    <w:rsid w:val="005672F5"/>
    <w:rsid w:val="005733E2"/>
    <w:rsid w:val="005B098F"/>
    <w:rsid w:val="005B0BF7"/>
    <w:rsid w:val="005B42D5"/>
    <w:rsid w:val="005B647B"/>
    <w:rsid w:val="005D3E5C"/>
    <w:rsid w:val="005E1978"/>
    <w:rsid w:val="005E2F51"/>
    <w:rsid w:val="005E590A"/>
    <w:rsid w:val="005F13F5"/>
    <w:rsid w:val="005F18F5"/>
    <w:rsid w:val="005F492F"/>
    <w:rsid w:val="006052DB"/>
    <w:rsid w:val="00612C37"/>
    <w:rsid w:val="00622698"/>
    <w:rsid w:val="00625B27"/>
    <w:rsid w:val="0062629F"/>
    <w:rsid w:val="006363CD"/>
    <w:rsid w:val="006417DD"/>
    <w:rsid w:val="00655751"/>
    <w:rsid w:val="006730B4"/>
    <w:rsid w:val="00682216"/>
    <w:rsid w:val="00682CC7"/>
    <w:rsid w:val="0068306F"/>
    <w:rsid w:val="00686ABF"/>
    <w:rsid w:val="00687427"/>
    <w:rsid w:val="00692BAB"/>
    <w:rsid w:val="00695140"/>
    <w:rsid w:val="006C7F4F"/>
    <w:rsid w:val="006D4F0A"/>
    <w:rsid w:val="006D58E4"/>
    <w:rsid w:val="006E3C64"/>
    <w:rsid w:val="006E6DF4"/>
    <w:rsid w:val="006F2920"/>
    <w:rsid w:val="006F439A"/>
    <w:rsid w:val="00704508"/>
    <w:rsid w:val="00711534"/>
    <w:rsid w:val="00726374"/>
    <w:rsid w:val="0073620E"/>
    <w:rsid w:val="00736C24"/>
    <w:rsid w:val="0074484E"/>
    <w:rsid w:val="00750D38"/>
    <w:rsid w:val="007537D8"/>
    <w:rsid w:val="0075484D"/>
    <w:rsid w:val="00764ABD"/>
    <w:rsid w:val="00767934"/>
    <w:rsid w:val="00771317"/>
    <w:rsid w:val="00771450"/>
    <w:rsid w:val="00773CEF"/>
    <w:rsid w:val="00781E46"/>
    <w:rsid w:val="00791522"/>
    <w:rsid w:val="007B6A3E"/>
    <w:rsid w:val="007D1766"/>
    <w:rsid w:val="007D2C9C"/>
    <w:rsid w:val="007E45C9"/>
    <w:rsid w:val="007E73C4"/>
    <w:rsid w:val="007F4952"/>
    <w:rsid w:val="00801D30"/>
    <w:rsid w:val="00811FBC"/>
    <w:rsid w:val="0081294B"/>
    <w:rsid w:val="00815084"/>
    <w:rsid w:val="00817BC6"/>
    <w:rsid w:val="00825841"/>
    <w:rsid w:val="008356E8"/>
    <w:rsid w:val="00835E4C"/>
    <w:rsid w:val="00836AF7"/>
    <w:rsid w:val="0085230E"/>
    <w:rsid w:val="008524B2"/>
    <w:rsid w:val="00853C7D"/>
    <w:rsid w:val="00865473"/>
    <w:rsid w:val="0086585B"/>
    <w:rsid w:val="00866108"/>
    <w:rsid w:val="008704C7"/>
    <w:rsid w:val="008979CE"/>
    <w:rsid w:val="008A6598"/>
    <w:rsid w:val="008D1424"/>
    <w:rsid w:val="008E1F43"/>
    <w:rsid w:val="008F1AC6"/>
    <w:rsid w:val="0090077E"/>
    <w:rsid w:val="00901696"/>
    <w:rsid w:val="00923C20"/>
    <w:rsid w:val="009246BA"/>
    <w:rsid w:val="00927B4F"/>
    <w:rsid w:val="009349D1"/>
    <w:rsid w:val="009366E7"/>
    <w:rsid w:val="00942DB3"/>
    <w:rsid w:val="00946983"/>
    <w:rsid w:val="00950DD8"/>
    <w:rsid w:val="009628A7"/>
    <w:rsid w:val="00965B87"/>
    <w:rsid w:val="00987D94"/>
    <w:rsid w:val="00995BB6"/>
    <w:rsid w:val="009B05D2"/>
    <w:rsid w:val="009B5AFD"/>
    <w:rsid w:val="009D1391"/>
    <w:rsid w:val="009D5571"/>
    <w:rsid w:val="009E6321"/>
    <w:rsid w:val="00A143F6"/>
    <w:rsid w:val="00A21346"/>
    <w:rsid w:val="00A25DE4"/>
    <w:rsid w:val="00A263C1"/>
    <w:rsid w:val="00A32C43"/>
    <w:rsid w:val="00A37FE5"/>
    <w:rsid w:val="00A47855"/>
    <w:rsid w:val="00A573F4"/>
    <w:rsid w:val="00A57781"/>
    <w:rsid w:val="00A670D3"/>
    <w:rsid w:val="00A71A71"/>
    <w:rsid w:val="00A7648A"/>
    <w:rsid w:val="00A76F87"/>
    <w:rsid w:val="00AA532B"/>
    <w:rsid w:val="00AA5ED4"/>
    <w:rsid w:val="00AC3B69"/>
    <w:rsid w:val="00AC4FD3"/>
    <w:rsid w:val="00AC52A7"/>
    <w:rsid w:val="00AC59B1"/>
    <w:rsid w:val="00AC6A67"/>
    <w:rsid w:val="00AD19A1"/>
    <w:rsid w:val="00AD3EA3"/>
    <w:rsid w:val="00AD6021"/>
    <w:rsid w:val="00AD7B19"/>
    <w:rsid w:val="00AE30FC"/>
    <w:rsid w:val="00AF5D2A"/>
    <w:rsid w:val="00B01B6E"/>
    <w:rsid w:val="00B0355D"/>
    <w:rsid w:val="00B112BE"/>
    <w:rsid w:val="00B263AB"/>
    <w:rsid w:val="00B26A9C"/>
    <w:rsid w:val="00B32849"/>
    <w:rsid w:val="00B34E7B"/>
    <w:rsid w:val="00B56D69"/>
    <w:rsid w:val="00B67F45"/>
    <w:rsid w:val="00B77E05"/>
    <w:rsid w:val="00B805A2"/>
    <w:rsid w:val="00B82C51"/>
    <w:rsid w:val="00B82E0F"/>
    <w:rsid w:val="00BA23D7"/>
    <w:rsid w:val="00BB596C"/>
    <w:rsid w:val="00BC0A70"/>
    <w:rsid w:val="00BD3473"/>
    <w:rsid w:val="00BE3A75"/>
    <w:rsid w:val="00BF48FF"/>
    <w:rsid w:val="00C10F71"/>
    <w:rsid w:val="00C24C18"/>
    <w:rsid w:val="00C33B0A"/>
    <w:rsid w:val="00C35102"/>
    <w:rsid w:val="00C45924"/>
    <w:rsid w:val="00C46256"/>
    <w:rsid w:val="00C50613"/>
    <w:rsid w:val="00C66CF2"/>
    <w:rsid w:val="00C73209"/>
    <w:rsid w:val="00C73CA0"/>
    <w:rsid w:val="00C867D5"/>
    <w:rsid w:val="00C963B2"/>
    <w:rsid w:val="00CB0BB8"/>
    <w:rsid w:val="00CB2859"/>
    <w:rsid w:val="00CD789A"/>
    <w:rsid w:val="00CE13C3"/>
    <w:rsid w:val="00CE5512"/>
    <w:rsid w:val="00CF0D80"/>
    <w:rsid w:val="00D03DA6"/>
    <w:rsid w:val="00D07096"/>
    <w:rsid w:val="00D10BBA"/>
    <w:rsid w:val="00D11BE6"/>
    <w:rsid w:val="00D1215F"/>
    <w:rsid w:val="00D20A61"/>
    <w:rsid w:val="00D2180E"/>
    <w:rsid w:val="00D25D77"/>
    <w:rsid w:val="00D30483"/>
    <w:rsid w:val="00D304D2"/>
    <w:rsid w:val="00D41DAA"/>
    <w:rsid w:val="00D513F9"/>
    <w:rsid w:val="00D57CBD"/>
    <w:rsid w:val="00D6083C"/>
    <w:rsid w:val="00D64229"/>
    <w:rsid w:val="00D9507C"/>
    <w:rsid w:val="00DB47A1"/>
    <w:rsid w:val="00DE341B"/>
    <w:rsid w:val="00DF7759"/>
    <w:rsid w:val="00E00057"/>
    <w:rsid w:val="00E1766A"/>
    <w:rsid w:val="00E23E52"/>
    <w:rsid w:val="00E34C57"/>
    <w:rsid w:val="00E424F0"/>
    <w:rsid w:val="00E50C86"/>
    <w:rsid w:val="00E75F43"/>
    <w:rsid w:val="00E802DE"/>
    <w:rsid w:val="00E80C1D"/>
    <w:rsid w:val="00E86E91"/>
    <w:rsid w:val="00EA5001"/>
    <w:rsid w:val="00EB24A6"/>
    <w:rsid w:val="00EC5A4C"/>
    <w:rsid w:val="00EC7E30"/>
    <w:rsid w:val="00ED7F47"/>
    <w:rsid w:val="00EE53E3"/>
    <w:rsid w:val="00EF415A"/>
    <w:rsid w:val="00EF42B3"/>
    <w:rsid w:val="00EF5C63"/>
    <w:rsid w:val="00EF6C1F"/>
    <w:rsid w:val="00EF7AF8"/>
    <w:rsid w:val="00F050EC"/>
    <w:rsid w:val="00F14064"/>
    <w:rsid w:val="00F37A9F"/>
    <w:rsid w:val="00F37FCF"/>
    <w:rsid w:val="00F4325D"/>
    <w:rsid w:val="00F43CB1"/>
    <w:rsid w:val="00F45272"/>
    <w:rsid w:val="00F51EDD"/>
    <w:rsid w:val="00F533A4"/>
    <w:rsid w:val="00F652C1"/>
    <w:rsid w:val="00F70EC2"/>
    <w:rsid w:val="00FA20B6"/>
    <w:rsid w:val="00FC293C"/>
    <w:rsid w:val="00FC5821"/>
    <w:rsid w:val="00FD1254"/>
    <w:rsid w:val="00FD7AC2"/>
    <w:rsid w:val="00FE03F0"/>
    <w:rsid w:val="00FE1B27"/>
    <w:rsid w:val="00FE75C8"/>
    <w:rsid w:val="00FF19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A0"/>
  </w:style>
  <w:style w:type="paragraph" w:styleId="Heading2">
    <w:name w:val="heading 2"/>
    <w:basedOn w:val="Normal"/>
    <w:next w:val="Normal"/>
    <w:link w:val="Heading2Char"/>
    <w:uiPriority w:val="9"/>
    <w:unhideWhenUsed/>
    <w:qFormat/>
    <w:rsid w:val="00154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ECB"/>
    <w:pPr>
      <w:ind w:left="720"/>
      <w:contextualSpacing/>
    </w:pPr>
  </w:style>
  <w:style w:type="paragraph" w:styleId="BalloonText">
    <w:name w:val="Balloon Text"/>
    <w:basedOn w:val="Normal"/>
    <w:link w:val="BalloonTextChar"/>
    <w:uiPriority w:val="99"/>
    <w:semiHidden/>
    <w:unhideWhenUsed/>
    <w:rsid w:val="00BD3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4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3687"/>
    <w:rPr>
      <w:sz w:val="16"/>
      <w:szCs w:val="16"/>
    </w:rPr>
  </w:style>
  <w:style w:type="paragraph" w:styleId="CommentText">
    <w:name w:val="annotation text"/>
    <w:basedOn w:val="Normal"/>
    <w:link w:val="CommentTextChar"/>
    <w:uiPriority w:val="99"/>
    <w:semiHidden/>
    <w:unhideWhenUsed/>
    <w:rsid w:val="00513687"/>
    <w:pPr>
      <w:spacing w:line="240" w:lineRule="auto"/>
    </w:pPr>
    <w:rPr>
      <w:sz w:val="20"/>
      <w:szCs w:val="20"/>
    </w:rPr>
  </w:style>
  <w:style w:type="character" w:customStyle="1" w:styleId="CommentTextChar">
    <w:name w:val="Comment Text Char"/>
    <w:basedOn w:val="DefaultParagraphFont"/>
    <w:link w:val="CommentText"/>
    <w:uiPriority w:val="99"/>
    <w:semiHidden/>
    <w:rsid w:val="00513687"/>
    <w:rPr>
      <w:sz w:val="20"/>
      <w:szCs w:val="20"/>
    </w:rPr>
  </w:style>
  <w:style w:type="paragraph" w:styleId="CommentSubject">
    <w:name w:val="annotation subject"/>
    <w:basedOn w:val="CommentText"/>
    <w:next w:val="CommentText"/>
    <w:link w:val="CommentSubjectChar"/>
    <w:uiPriority w:val="99"/>
    <w:semiHidden/>
    <w:unhideWhenUsed/>
    <w:rsid w:val="00513687"/>
    <w:rPr>
      <w:b/>
      <w:bCs/>
    </w:rPr>
  </w:style>
  <w:style w:type="character" w:customStyle="1" w:styleId="CommentSubjectChar">
    <w:name w:val="Comment Subject Char"/>
    <w:basedOn w:val="CommentTextChar"/>
    <w:link w:val="CommentSubject"/>
    <w:uiPriority w:val="99"/>
    <w:semiHidden/>
    <w:rsid w:val="00513687"/>
    <w:rPr>
      <w:b/>
      <w:bCs/>
      <w:sz w:val="20"/>
      <w:szCs w:val="20"/>
    </w:rPr>
  </w:style>
  <w:style w:type="paragraph" w:styleId="Header">
    <w:name w:val="header"/>
    <w:basedOn w:val="Normal"/>
    <w:link w:val="HeaderChar"/>
    <w:uiPriority w:val="99"/>
    <w:unhideWhenUsed/>
    <w:rsid w:val="0020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CC"/>
  </w:style>
  <w:style w:type="paragraph" w:styleId="Footer">
    <w:name w:val="footer"/>
    <w:basedOn w:val="Normal"/>
    <w:link w:val="FooterChar"/>
    <w:uiPriority w:val="99"/>
    <w:unhideWhenUsed/>
    <w:rsid w:val="0020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CC"/>
  </w:style>
  <w:style w:type="paragraph" w:styleId="BodyTextIndent">
    <w:name w:val="Body Text Indent"/>
    <w:basedOn w:val="Normal"/>
    <w:link w:val="BodyTextIndentChar"/>
    <w:semiHidden/>
    <w:rsid w:val="00CB0BB8"/>
    <w:pPr>
      <w:spacing w:after="0" w:line="240" w:lineRule="auto"/>
      <w:ind w:left="360"/>
    </w:pPr>
    <w:rPr>
      <w:rFonts w:ascii="Arial" w:eastAsia="Times New Roman" w:hAnsi="Arial" w:cs="Arial"/>
      <w:b/>
      <w:bCs/>
      <w:szCs w:val="24"/>
    </w:rPr>
  </w:style>
  <w:style w:type="character" w:customStyle="1" w:styleId="BodyTextIndentChar">
    <w:name w:val="Body Text Indent Char"/>
    <w:basedOn w:val="DefaultParagraphFont"/>
    <w:link w:val="BodyTextIndent"/>
    <w:semiHidden/>
    <w:rsid w:val="00CB0BB8"/>
    <w:rPr>
      <w:rFonts w:ascii="Arial" w:eastAsia="Times New Roman" w:hAnsi="Arial" w:cs="Arial"/>
      <w:b/>
      <w:bCs/>
      <w:szCs w:val="24"/>
    </w:rPr>
  </w:style>
  <w:style w:type="character" w:customStyle="1" w:styleId="ListParagraphChar">
    <w:name w:val="List Paragraph Char"/>
    <w:basedOn w:val="DefaultParagraphFont"/>
    <w:link w:val="ListParagraph"/>
    <w:uiPriority w:val="99"/>
    <w:locked/>
    <w:rsid w:val="00CB0BB8"/>
  </w:style>
  <w:style w:type="paragraph" w:styleId="NoSpacing">
    <w:name w:val="No Spacing"/>
    <w:uiPriority w:val="1"/>
    <w:qFormat/>
    <w:rsid w:val="00404FB5"/>
    <w:pPr>
      <w:spacing w:after="0" w:line="240" w:lineRule="auto"/>
    </w:pPr>
  </w:style>
  <w:style w:type="paragraph" w:styleId="FootnoteText">
    <w:name w:val="footnote text"/>
    <w:basedOn w:val="Normal"/>
    <w:link w:val="FootnoteTextChar"/>
    <w:uiPriority w:val="99"/>
    <w:semiHidden/>
    <w:unhideWhenUsed/>
    <w:rsid w:val="00A57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3F4"/>
    <w:rPr>
      <w:sz w:val="20"/>
      <w:szCs w:val="20"/>
    </w:rPr>
  </w:style>
  <w:style w:type="character" w:styleId="FootnoteReference">
    <w:name w:val="footnote reference"/>
    <w:basedOn w:val="DefaultParagraphFont"/>
    <w:uiPriority w:val="99"/>
    <w:semiHidden/>
    <w:unhideWhenUsed/>
    <w:rsid w:val="00A573F4"/>
    <w:rPr>
      <w:vertAlign w:val="superscript"/>
    </w:rPr>
  </w:style>
  <w:style w:type="character" w:customStyle="1" w:styleId="Heading2Char">
    <w:name w:val="Heading 2 Char"/>
    <w:basedOn w:val="DefaultParagraphFont"/>
    <w:link w:val="Heading2"/>
    <w:uiPriority w:val="9"/>
    <w:rsid w:val="001542F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6F292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F292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2-Accent4">
    <w:name w:val="Medium Shading 2 Accent 4"/>
    <w:basedOn w:val="TableNormal"/>
    <w:uiPriority w:val="64"/>
    <w:rsid w:val="006F29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6F29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C10F71"/>
  </w:style>
  <w:style w:type="character" w:styleId="Strong">
    <w:name w:val="Strong"/>
    <w:basedOn w:val="DefaultParagraphFont"/>
    <w:uiPriority w:val="22"/>
    <w:qFormat/>
    <w:rsid w:val="00466D60"/>
    <w:rPr>
      <w:b/>
      <w:bCs/>
    </w:rPr>
  </w:style>
  <w:style w:type="paragraph" w:styleId="NormalWeb">
    <w:name w:val="Normal (Web)"/>
    <w:basedOn w:val="Normal"/>
    <w:uiPriority w:val="99"/>
    <w:unhideWhenUsed/>
    <w:rsid w:val="000D5A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A0"/>
  </w:style>
  <w:style w:type="paragraph" w:styleId="Heading2">
    <w:name w:val="heading 2"/>
    <w:basedOn w:val="Normal"/>
    <w:next w:val="Normal"/>
    <w:link w:val="Heading2Char"/>
    <w:uiPriority w:val="9"/>
    <w:unhideWhenUsed/>
    <w:qFormat/>
    <w:rsid w:val="001542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0ECB"/>
    <w:pPr>
      <w:ind w:left="720"/>
      <w:contextualSpacing/>
    </w:pPr>
  </w:style>
  <w:style w:type="paragraph" w:styleId="BalloonText">
    <w:name w:val="Balloon Text"/>
    <w:basedOn w:val="Normal"/>
    <w:link w:val="BalloonTextChar"/>
    <w:uiPriority w:val="99"/>
    <w:semiHidden/>
    <w:unhideWhenUsed/>
    <w:rsid w:val="00BD3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47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3687"/>
    <w:rPr>
      <w:sz w:val="16"/>
      <w:szCs w:val="16"/>
    </w:rPr>
  </w:style>
  <w:style w:type="paragraph" w:styleId="CommentText">
    <w:name w:val="annotation text"/>
    <w:basedOn w:val="Normal"/>
    <w:link w:val="CommentTextChar"/>
    <w:uiPriority w:val="99"/>
    <w:semiHidden/>
    <w:unhideWhenUsed/>
    <w:rsid w:val="00513687"/>
    <w:pPr>
      <w:spacing w:line="240" w:lineRule="auto"/>
    </w:pPr>
    <w:rPr>
      <w:sz w:val="20"/>
      <w:szCs w:val="20"/>
    </w:rPr>
  </w:style>
  <w:style w:type="character" w:customStyle="1" w:styleId="CommentTextChar">
    <w:name w:val="Comment Text Char"/>
    <w:basedOn w:val="DefaultParagraphFont"/>
    <w:link w:val="CommentText"/>
    <w:uiPriority w:val="99"/>
    <w:semiHidden/>
    <w:rsid w:val="00513687"/>
    <w:rPr>
      <w:sz w:val="20"/>
      <w:szCs w:val="20"/>
    </w:rPr>
  </w:style>
  <w:style w:type="paragraph" w:styleId="CommentSubject">
    <w:name w:val="annotation subject"/>
    <w:basedOn w:val="CommentText"/>
    <w:next w:val="CommentText"/>
    <w:link w:val="CommentSubjectChar"/>
    <w:uiPriority w:val="99"/>
    <w:semiHidden/>
    <w:unhideWhenUsed/>
    <w:rsid w:val="00513687"/>
    <w:rPr>
      <w:b/>
      <w:bCs/>
    </w:rPr>
  </w:style>
  <w:style w:type="character" w:customStyle="1" w:styleId="CommentSubjectChar">
    <w:name w:val="Comment Subject Char"/>
    <w:basedOn w:val="CommentTextChar"/>
    <w:link w:val="CommentSubject"/>
    <w:uiPriority w:val="99"/>
    <w:semiHidden/>
    <w:rsid w:val="00513687"/>
    <w:rPr>
      <w:b/>
      <w:bCs/>
      <w:sz w:val="20"/>
      <w:szCs w:val="20"/>
    </w:rPr>
  </w:style>
  <w:style w:type="paragraph" w:styleId="Header">
    <w:name w:val="header"/>
    <w:basedOn w:val="Normal"/>
    <w:link w:val="HeaderChar"/>
    <w:uiPriority w:val="99"/>
    <w:unhideWhenUsed/>
    <w:rsid w:val="0020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CC"/>
  </w:style>
  <w:style w:type="paragraph" w:styleId="Footer">
    <w:name w:val="footer"/>
    <w:basedOn w:val="Normal"/>
    <w:link w:val="FooterChar"/>
    <w:uiPriority w:val="99"/>
    <w:unhideWhenUsed/>
    <w:rsid w:val="0020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CC"/>
  </w:style>
  <w:style w:type="paragraph" w:styleId="BodyTextIndent">
    <w:name w:val="Body Text Indent"/>
    <w:basedOn w:val="Normal"/>
    <w:link w:val="BodyTextIndentChar"/>
    <w:semiHidden/>
    <w:rsid w:val="00CB0BB8"/>
    <w:pPr>
      <w:spacing w:after="0" w:line="240" w:lineRule="auto"/>
      <w:ind w:left="360"/>
    </w:pPr>
    <w:rPr>
      <w:rFonts w:ascii="Arial" w:eastAsia="Times New Roman" w:hAnsi="Arial" w:cs="Arial"/>
      <w:b/>
      <w:bCs/>
      <w:szCs w:val="24"/>
    </w:rPr>
  </w:style>
  <w:style w:type="character" w:customStyle="1" w:styleId="BodyTextIndentChar">
    <w:name w:val="Body Text Indent Char"/>
    <w:basedOn w:val="DefaultParagraphFont"/>
    <w:link w:val="BodyTextIndent"/>
    <w:semiHidden/>
    <w:rsid w:val="00CB0BB8"/>
    <w:rPr>
      <w:rFonts w:ascii="Arial" w:eastAsia="Times New Roman" w:hAnsi="Arial" w:cs="Arial"/>
      <w:b/>
      <w:bCs/>
      <w:szCs w:val="24"/>
    </w:rPr>
  </w:style>
  <w:style w:type="character" w:customStyle="1" w:styleId="ListParagraphChar">
    <w:name w:val="List Paragraph Char"/>
    <w:basedOn w:val="DefaultParagraphFont"/>
    <w:link w:val="ListParagraph"/>
    <w:uiPriority w:val="99"/>
    <w:locked/>
    <w:rsid w:val="00CB0BB8"/>
  </w:style>
  <w:style w:type="paragraph" w:styleId="NoSpacing">
    <w:name w:val="No Spacing"/>
    <w:uiPriority w:val="1"/>
    <w:qFormat/>
    <w:rsid w:val="00404FB5"/>
    <w:pPr>
      <w:spacing w:after="0" w:line="240" w:lineRule="auto"/>
    </w:pPr>
  </w:style>
  <w:style w:type="paragraph" w:styleId="FootnoteText">
    <w:name w:val="footnote text"/>
    <w:basedOn w:val="Normal"/>
    <w:link w:val="FootnoteTextChar"/>
    <w:uiPriority w:val="99"/>
    <w:semiHidden/>
    <w:unhideWhenUsed/>
    <w:rsid w:val="00A57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73F4"/>
    <w:rPr>
      <w:sz w:val="20"/>
      <w:szCs w:val="20"/>
    </w:rPr>
  </w:style>
  <w:style w:type="character" w:styleId="FootnoteReference">
    <w:name w:val="footnote reference"/>
    <w:basedOn w:val="DefaultParagraphFont"/>
    <w:uiPriority w:val="99"/>
    <w:semiHidden/>
    <w:unhideWhenUsed/>
    <w:rsid w:val="00A573F4"/>
    <w:rPr>
      <w:vertAlign w:val="superscript"/>
    </w:rPr>
  </w:style>
  <w:style w:type="character" w:customStyle="1" w:styleId="Heading2Char">
    <w:name w:val="Heading 2 Char"/>
    <w:basedOn w:val="DefaultParagraphFont"/>
    <w:link w:val="Heading2"/>
    <w:uiPriority w:val="9"/>
    <w:rsid w:val="001542F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9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6F292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F292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2-Accent4">
    <w:name w:val="Medium Shading 2 Accent 4"/>
    <w:basedOn w:val="TableNormal"/>
    <w:uiPriority w:val="64"/>
    <w:rsid w:val="006F29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6F29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pple-converted-space">
    <w:name w:val="apple-converted-space"/>
    <w:basedOn w:val="DefaultParagraphFont"/>
    <w:rsid w:val="00C10F71"/>
  </w:style>
  <w:style w:type="character" w:styleId="Strong">
    <w:name w:val="Strong"/>
    <w:basedOn w:val="DefaultParagraphFont"/>
    <w:uiPriority w:val="22"/>
    <w:qFormat/>
    <w:rsid w:val="00466D60"/>
    <w:rPr>
      <w:b/>
      <w:bCs/>
    </w:rPr>
  </w:style>
  <w:style w:type="paragraph" w:styleId="NormalWeb">
    <w:name w:val="Normal (Web)"/>
    <w:basedOn w:val="Normal"/>
    <w:uiPriority w:val="99"/>
    <w:unhideWhenUsed/>
    <w:rsid w:val="000D5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8914">
      <w:bodyDiv w:val="1"/>
      <w:marLeft w:val="0"/>
      <w:marRight w:val="0"/>
      <w:marTop w:val="0"/>
      <w:marBottom w:val="0"/>
      <w:divBdr>
        <w:top w:val="none" w:sz="0" w:space="0" w:color="auto"/>
        <w:left w:val="none" w:sz="0" w:space="0" w:color="auto"/>
        <w:bottom w:val="none" w:sz="0" w:space="0" w:color="auto"/>
        <w:right w:val="none" w:sz="0" w:space="0" w:color="auto"/>
      </w:divBdr>
    </w:div>
    <w:div w:id="270934589">
      <w:bodyDiv w:val="1"/>
      <w:marLeft w:val="0"/>
      <w:marRight w:val="0"/>
      <w:marTop w:val="0"/>
      <w:marBottom w:val="0"/>
      <w:divBdr>
        <w:top w:val="none" w:sz="0" w:space="0" w:color="auto"/>
        <w:left w:val="none" w:sz="0" w:space="0" w:color="auto"/>
        <w:bottom w:val="none" w:sz="0" w:space="0" w:color="auto"/>
        <w:right w:val="none" w:sz="0" w:space="0" w:color="auto"/>
      </w:divBdr>
    </w:div>
    <w:div w:id="661665821">
      <w:bodyDiv w:val="1"/>
      <w:marLeft w:val="0"/>
      <w:marRight w:val="0"/>
      <w:marTop w:val="0"/>
      <w:marBottom w:val="0"/>
      <w:divBdr>
        <w:top w:val="none" w:sz="0" w:space="0" w:color="auto"/>
        <w:left w:val="none" w:sz="0" w:space="0" w:color="auto"/>
        <w:bottom w:val="none" w:sz="0" w:space="0" w:color="auto"/>
        <w:right w:val="none" w:sz="0" w:space="0" w:color="auto"/>
      </w:divBdr>
      <w:divsChild>
        <w:div w:id="1337923366">
          <w:marLeft w:val="720"/>
          <w:marRight w:val="0"/>
          <w:marTop w:val="240"/>
          <w:marBottom w:val="0"/>
          <w:divBdr>
            <w:top w:val="none" w:sz="0" w:space="0" w:color="auto"/>
            <w:left w:val="none" w:sz="0" w:space="0" w:color="auto"/>
            <w:bottom w:val="none" w:sz="0" w:space="0" w:color="auto"/>
            <w:right w:val="none" w:sz="0" w:space="0" w:color="auto"/>
          </w:divBdr>
        </w:div>
      </w:divsChild>
    </w:div>
    <w:div w:id="680545064">
      <w:bodyDiv w:val="1"/>
      <w:marLeft w:val="0"/>
      <w:marRight w:val="0"/>
      <w:marTop w:val="0"/>
      <w:marBottom w:val="0"/>
      <w:divBdr>
        <w:top w:val="none" w:sz="0" w:space="0" w:color="auto"/>
        <w:left w:val="none" w:sz="0" w:space="0" w:color="auto"/>
        <w:bottom w:val="none" w:sz="0" w:space="0" w:color="auto"/>
        <w:right w:val="none" w:sz="0" w:space="0" w:color="auto"/>
      </w:divBdr>
      <w:divsChild>
        <w:div w:id="455024224">
          <w:marLeft w:val="547"/>
          <w:marRight w:val="0"/>
          <w:marTop w:val="240"/>
          <w:marBottom w:val="0"/>
          <w:divBdr>
            <w:top w:val="none" w:sz="0" w:space="0" w:color="auto"/>
            <w:left w:val="none" w:sz="0" w:space="0" w:color="auto"/>
            <w:bottom w:val="none" w:sz="0" w:space="0" w:color="auto"/>
            <w:right w:val="none" w:sz="0" w:space="0" w:color="auto"/>
          </w:divBdr>
        </w:div>
        <w:div w:id="1307512490">
          <w:marLeft w:val="547"/>
          <w:marRight w:val="0"/>
          <w:marTop w:val="240"/>
          <w:marBottom w:val="0"/>
          <w:divBdr>
            <w:top w:val="none" w:sz="0" w:space="0" w:color="auto"/>
            <w:left w:val="none" w:sz="0" w:space="0" w:color="auto"/>
            <w:bottom w:val="none" w:sz="0" w:space="0" w:color="auto"/>
            <w:right w:val="none" w:sz="0" w:space="0" w:color="auto"/>
          </w:divBdr>
        </w:div>
      </w:divsChild>
    </w:div>
    <w:div w:id="764425384">
      <w:bodyDiv w:val="1"/>
      <w:marLeft w:val="0"/>
      <w:marRight w:val="0"/>
      <w:marTop w:val="0"/>
      <w:marBottom w:val="0"/>
      <w:divBdr>
        <w:top w:val="none" w:sz="0" w:space="0" w:color="auto"/>
        <w:left w:val="none" w:sz="0" w:space="0" w:color="auto"/>
        <w:bottom w:val="none" w:sz="0" w:space="0" w:color="auto"/>
        <w:right w:val="none" w:sz="0" w:space="0" w:color="auto"/>
      </w:divBdr>
    </w:div>
    <w:div w:id="1130318043">
      <w:bodyDiv w:val="1"/>
      <w:marLeft w:val="0"/>
      <w:marRight w:val="0"/>
      <w:marTop w:val="0"/>
      <w:marBottom w:val="0"/>
      <w:divBdr>
        <w:top w:val="none" w:sz="0" w:space="0" w:color="auto"/>
        <w:left w:val="none" w:sz="0" w:space="0" w:color="auto"/>
        <w:bottom w:val="none" w:sz="0" w:space="0" w:color="auto"/>
        <w:right w:val="none" w:sz="0" w:space="0" w:color="auto"/>
      </w:divBdr>
      <w:divsChild>
        <w:div w:id="140467095">
          <w:marLeft w:val="547"/>
          <w:marRight w:val="0"/>
          <w:marTop w:val="0"/>
          <w:marBottom w:val="0"/>
          <w:divBdr>
            <w:top w:val="none" w:sz="0" w:space="0" w:color="auto"/>
            <w:left w:val="none" w:sz="0" w:space="0" w:color="auto"/>
            <w:bottom w:val="none" w:sz="0" w:space="0" w:color="auto"/>
            <w:right w:val="none" w:sz="0" w:space="0" w:color="auto"/>
          </w:divBdr>
        </w:div>
      </w:divsChild>
    </w:div>
    <w:div w:id="1350638143">
      <w:bodyDiv w:val="1"/>
      <w:marLeft w:val="0"/>
      <w:marRight w:val="0"/>
      <w:marTop w:val="0"/>
      <w:marBottom w:val="0"/>
      <w:divBdr>
        <w:top w:val="none" w:sz="0" w:space="0" w:color="auto"/>
        <w:left w:val="none" w:sz="0" w:space="0" w:color="auto"/>
        <w:bottom w:val="none" w:sz="0" w:space="0" w:color="auto"/>
        <w:right w:val="none" w:sz="0" w:space="0" w:color="auto"/>
      </w:divBdr>
      <w:divsChild>
        <w:div w:id="2090729531">
          <w:marLeft w:val="547"/>
          <w:marRight w:val="0"/>
          <w:marTop w:val="0"/>
          <w:marBottom w:val="0"/>
          <w:divBdr>
            <w:top w:val="none" w:sz="0" w:space="0" w:color="auto"/>
            <w:left w:val="none" w:sz="0" w:space="0" w:color="auto"/>
            <w:bottom w:val="none" w:sz="0" w:space="0" w:color="auto"/>
            <w:right w:val="none" w:sz="0" w:space="0" w:color="auto"/>
          </w:divBdr>
        </w:div>
      </w:divsChild>
    </w:div>
    <w:div w:id="1352954859">
      <w:bodyDiv w:val="1"/>
      <w:marLeft w:val="0"/>
      <w:marRight w:val="0"/>
      <w:marTop w:val="0"/>
      <w:marBottom w:val="0"/>
      <w:divBdr>
        <w:top w:val="none" w:sz="0" w:space="0" w:color="auto"/>
        <w:left w:val="none" w:sz="0" w:space="0" w:color="auto"/>
        <w:bottom w:val="none" w:sz="0" w:space="0" w:color="auto"/>
        <w:right w:val="none" w:sz="0" w:space="0" w:color="auto"/>
      </w:divBdr>
      <w:divsChild>
        <w:div w:id="1372653781">
          <w:marLeft w:val="547"/>
          <w:marRight w:val="0"/>
          <w:marTop w:val="0"/>
          <w:marBottom w:val="0"/>
          <w:divBdr>
            <w:top w:val="none" w:sz="0" w:space="0" w:color="auto"/>
            <w:left w:val="none" w:sz="0" w:space="0" w:color="auto"/>
            <w:bottom w:val="none" w:sz="0" w:space="0" w:color="auto"/>
            <w:right w:val="none" w:sz="0" w:space="0" w:color="auto"/>
          </w:divBdr>
        </w:div>
      </w:divsChild>
    </w:div>
    <w:div w:id="1418557600">
      <w:bodyDiv w:val="1"/>
      <w:marLeft w:val="0"/>
      <w:marRight w:val="0"/>
      <w:marTop w:val="0"/>
      <w:marBottom w:val="0"/>
      <w:divBdr>
        <w:top w:val="none" w:sz="0" w:space="0" w:color="auto"/>
        <w:left w:val="none" w:sz="0" w:space="0" w:color="auto"/>
        <w:bottom w:val="none" w:sz="0" w:space="0" w:color="auto"/>
        <w:right w:val="none" w:sz="0" w:space="0" w:color="auto"/>
      </w:divBdr>
    </w:div>
    <w:div w:id="1435007169">
      <w:bodyDiv w:val="1"/>
      <w:marLeft w:val="0"/>
      <w:marRight w:val="0"/>
      <w:marTop w:val="0"/>
      <w:marBottom w:val="0"/>
      <w:divBdr>
        <w:top w:val="none" w:sz="0" w:space="0" w:color="auto"/>
        <w:left w:val="none" w:sz="0" w:space="0" w:color="auto"/>
        <w:bottom w:val="none" w:sz="0" w:space="0" w:color="auto"/>
        <w:right w:val="none" w:sz="0" w:space="0" w:color="auto"/>
      </w:divBdr>
      <w:divsChild>
        <w:div w:id="1961187566">
          <w:marLeft w:val="547"/>
          <w:marRight w:val="0"/>
          <w:marTop w:val="0"/>
          <w:marBottom w:val="0"/>
          <w:divBdr>
            <w:top w:val="none" w:sz="0" w:space="0" w:color="auto"/>
            <w:left w:val="none" w:sz="0" w:space="0" w:color="auto"/>
            <w:bottom w:val="none" w:sz="0" w:space="0" w:color="auto"/>
            <w:right w:val="none" w:sz="0" w:space="0" w:color="auto"/>
          </w:divBdr>
        </w:div>
      </w:divsChild>
    </w:div>
    <w:div w:id="1893034095">
      <w:bodyDiv w:val="1"/>
      <w:marLeft w:val="0"/>
      <w:marRight w:val="0"/>
      <w:marTop w:val="0"/>
      <w:marBottom w:val="0"/>
      <w:divBdr>
        <w:top w:val="none" w:sz="0" w:space="0" w:color="auto"/>
        <w:left w:val="none" w:sz="0" w:space="0" w:color="auto"/>
        <w:bottom w:val="none" w:sz="0" w:space="0" w:color="auto"/>
        <w:right w:val="none" w:sz="0" w:space="0" w:color="auto"/>
      </w:divBdr>
    </w:div>
    <w:div w:id="2141141454">
      <w:bodyDiv w:val="1"/>
      <w:marLeft w:val="0"/>
      <w:marRight w:val="0"/>
      <w:marTop w:val="0"/>
      <w:marBottom w:val="0"/>
      <w:divBdr>
        <w:top w:val="none" w:sz="0" w:space="0" w:color="auto"/>
        <w:left w:val="none" w:sz="0" w:space="0" w:color="auto"/>
        <w:bottom w:val="none" w:sz="0" w:space="0" w:color="auto"/>
        <w:right w:val="none" w:sz="0" w:space="0" w:color="auto"/>
      </w:divBdr>
      <w:divsChild>
        <w:div w:id="624430286">
          <w:marLeft w:val="274"/>
          <w:marRight w:val="0"/>
          <w:marTop w:val="86"/>
          <w:marBottom w:val="0"/>
          <w:divBdr>
            <w:top w:val="none" w:sz="0" w:space="0" w:color="auto"/>
            <w:left w:val="none" w:sz="0" w:space="0" w:color="auto"/>
            <w:bottom w:val="none" w:sz="0" w:space="0" w:color="auto"/>
            <w:right w:val="none" w:sz="0" w:space="0" w:color="auto"/>
          </w:divBdr>
        </w:div>
        <w:div w:id="856425732">
          <w:marLeft w:val="274"/>
          <w:marRight w:val="0"/>
          <w:marTop w:val="86"/>
          <w:marBottom w:val="0"/>
          <w:divBdr>
            <w:top w:val="none" w:sz="0" w:space="0" w:color="auto"/>
            <w:left w:val="none" w:sz="0" w:space="0" w:color="auto"/>
            <w:bottom w:val="none" w:sz="0" w:space="0" w:color="auto"/>
            <w:right w:val="none" w:sz="0" w:space="0" w:color="auto"/>
          </w:divBdr>
        </w:div>
        <w:div w:id="1079640557">
          <w:marLeft w:val="274"/>
          <w:marRight w:val="0"/>
          <w:marTop w:val="86"/>
          <w:marBottom w:val="0"/>
          <w:divBdr>
            <w:top w:val="none" w:sz="0" w:space="0" w:color="auto"/>
            <w:left w:val="none" w:sz="0" w:space="0" w:color="auto"/>
            <w:bottom w:val="none" w:sz="0" w:space="0" w:color="auto"/>
            <w:right w:val="none" w:sz="0" w:space="0" w:color="auto"/>
          </w:divBdr>
        </w:div>
        <w:div w:id="1463499819">
          <w:marLeft w:val="274"/>
          <w:marRight w:val="0"/>
          <w:marTop w:val="86"/>
          <w:marBottom w:val="0"/>
          <w:divBdr>
            <w:top w:val="none" w:sz="0" w:space="0" w:color="auto"/>
            <w:left w:val="none" w:sz="0" w:space="0" w:color="auto"/>
            <w:bottom w:val="none" w:sz="0" w:space="0" w:color="auto"/>
            <w:right w:val="none" w:sz="0" w:space="0" w:color="auto"/>
          </w:divBdr>
        </w:div>
        <w:div w:id="1711149235">
          <w:marLeft w:val="274"/>
          <w:marRight w:val="0"/>
          <w:marTop w:val="86"/>
          <w:marBottom w:val="0"/>
          <w:divBdr>
            <w:top w:val="none" w:sz="0" w:space="0" w:color="auto"/>
            <w:left w:val="none" w:sz="0" w:space="0" w:color="auto"/>
            <w:bottom w:val="none" w:sz="0" w:space="0" w:color="auto"/>
            <w:right w:val="none" w:sz="0" w:space="0" w:color="auto"/>
          </w:divBdr>
        </w:div>
        <w:div w:id="186771159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BD4C-814B-4D19-BA2F-9B41A578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7</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TCC Group</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Exadmin - NY</dc:creator>
  <cp:lastModifiedBy>BondSt</cp:lastModifiedBy>
  <cp:revision>8</cp:revision>
  <cp:lastPrinted>2016-11-22T18:53:00Z</cp:lastPrinted>
  <dcterms:created xsi:type="dcterms:W3CDTF">2017-07-04T03:22:00Z</dcterms:created>
  <dcterms:modified xsi:type="dcterms:W3CDTF">2017-07-10T21:25:00Z</dcterms:modified>
</cp:coreProperties>
</file>